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4A" w:rsidRPr="00942927" w:rsidRDefault="00437F4A" w:rsidP="00437F4A">
      <w:pPr>
        <w:rPr>
          <w:b/>
          <w:sz w:val="26"/>
          <w:szCs w:val="26"/>
          <w:lang w:val="bg-BG"/>
        </w:rPr>
      </w:pPr>
      <w:bookmarkStart w:id="0" w:name="_GoBack"/>
      <w:bookmarkEnd w:id="0"/>
      <w:r w:rsidRPr="00942927">
        <w:rPr>
          <w:b/>
          <w:sz w:val="26"/>
          <w:szCs w:val="26"/>
          <w:lang w:val="bg-BG"/>
        </w:rPr>
        <w:t>Изх. №</w:t>
      </w:r>
      <w:r w:rsidR="000A1AD2">
        <w:rPr>
          <w:b/>
          <w:sz w:val="26"/>
          <w:szCs w:val="26"/>
          <w:lang w:val="bg-BG"/>
        </w:rPr>
        <w:t xml:space="preserve"> Е-31-00-006073</w:t>
      </w:r>
    </w:p>
    <w:p w:rsidR="00437F4A" w:rsidRPr="00942927" w:rsidRDefault="00437F4A" w:rsidP="00437F4A">
      <w:pPr>
        <w:rPr>
          <w:b/>
          <w:sz w:val="20"/>
          <w:szCs w:val="20"/>
          <w:lang w:val="bg-BG"/>
        </w:rPr>
      </w:pPr>
    </w:p>
    <w:p w:rsidR="00437F4A" w:rsidRDefault="00437F4A" w:rsidP="00437F4A">
      <w:pPr>
        <w:tabs>
          <w:tab w:val="left" w:pos="5040"/>
        </w:tabs>
        <w:jc w:val="both"/>
        <w:rPr>
          <w:b/>
          <w:sz w:val="26"/>
          <w:szCs w:val="26"/>
          <w:lang w:val="bg-BG"/>
        </w:rPr>
      </w:pPr>
      <w:r w:rsidRPr="00942927">
        <w:rPr>
          <w:b/>
          <w:sz w:val="26"/>
          <w:szCs w:val="26"/>
          <w:lang w:val="bg-BG"/>
        </w:rPr>
        <w:t>Дата:</w:t>
      </w:r>
      <w:r w:rsidR="000A1AD2">
        <w:rPr>
          <w:b/>
          <w:sz w:val="26"/>
          <w:szCs w:val="26"/>
          <w:lang w:val="bg-BG"/>
        </w:rPr>
        <w:t xml:space="preserve"> 06.02.2015 г.</w:t>
      </w:r>
    </w:p>
    <w:p w:rsidR="006E00F7" w:rsidRPr="00942927" w:rsidRDefault="006E00F7" w:rsidP="00437F4A">
      <w:pPr>
        <w:tabs>
          <w:tab w:val="left" w:pos="5040"/>
        </w:tabs>
        <w:jc w:val="both"/>
        <w:rPr>
          <w:b/>
          <w:sz w:val="26"/>
          <w:szCs w:val="26"/>
          <w:lang w:val="bg-BG"/>
        </w:rPr>
      </w:pPr>
    </w:p>
    <w:p w:rsidR="00437F4A" w:rsidRPr="00437F4A" w:rsidRDefault="00437F4A" w:rsidP="006E00F7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  <w:lang w:val="bg-BG"/>
        </w:rPr>
      </w:pPr>
    </w:p>
    <w:p w:rsidR="00437F4A" w:rsidRPr="00437F4A" w:rsidRDefault="00437F4A" w:rsidP="00437F4A">
      <w:pPr>
        <w:tabs>
          <w:tab w:val="right" w:pos="9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bg-BG"/>
        </w:rPr>
      </w:pPr>
      <w:r w:rsidRPr="00437F4A">
        <w:rPr>
          <w:b/>
          <w:bCs/>
          <w:sz w:val="28"/>
          <w:szCs w:val="28"/>
          <w:lang w:val="bg-BG"/>
        </w:rPr>
        <w:t>СТАНОВИЩЕ</w:t>
      </w:r>
    </w:p>
    <w:p w:rsidR="00437F4A" w:rsidRPr="00437F4A" w:rsidRDefault="00437F4A" w:rsidP="00437F4A">
      <w:pPr>
        <w:tabs>
          <w:tab w:val="right" w:pos="9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bg-BG"/>
        </w:rPr>
      </w:pPr>
      <w:r w:rsidRPr="00437F4A">
        <w:rPr>
          <w:b/>
          <w:bCs/>
          <w:sz w:val="28"/>
          <w:szCs w:val="28"/>
          <w:lang w:val="bg-BG"/>
        </w:rPr>
        <w:t>за осъществен предварителен контрол</w:t>
      </w:r>
    </w:p>
    <w:p w:rsidR="00437F4A" w:rsidRDefault="00437F4A" w:rsidP="00437F4A">
      <w:pPr>
        <w:tabs>
          <w:tab w:val="right" w:pos="936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bg-BG"/>
        </w:rPr>
      </w:pPr>
      <w:r w:rsidRPr="00437F4A">
        <w:rPr>
          <w:bCs/>
          <w:sz w:val="28"/>
          <w:szCs w:val="28"/>
          <w:lang w:val="bg-BG"/>
        </w:rPr>
        <w:t>по чл. 19, ал. 2, т. 24 от ЗОП</w:t>
      </w:r>
    </w:p>
    <w:p w:rsidR="006E00F7" w:rsidRPr="00437F4A" w:rsidRDefault="006E00F7" w:rsidP="00437F4A">
      <w:pPr>
        <w:tabs>
          <w:tab w:val="right" w:pos="936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bg-BG"/>
        </w:rPr>
      </w:pPr>
    </w:p>
    <w:p w:rsidR="00437F4A" w:rsidRPr="00437F4A" w:rsidRDefault="00437F4A" w:rsidP="00437F4A">
      <w:pPr>
        <w:rPr>
          <w:sz w:val="28"/>
          <w:szCs w:val="28"/>
          <w:lang w:val="bg-BG"/>
        </w:rPr>
      </w:pPr>
    </w:p>
    <w:p w:rsidR="00437F4A" w:rsidRPr="00437F4A" w:rsidRDefault="00437F4A" w:rsidP="00437F4A">
      <w:pPr>
        <w:keepNext/>
        <w:tabs>
          <w:tab w:val="right" w:pos="9360"/>
        </w:tabs>
        <w:autoSpaceDE w:val="0"/>
        <w:autoSpaceDN w:val="0"/>
        <w:adjustRightInd w:val="0"/>
        <w:outlineLvl w:val="2"/>
        <w:rPr>
          <w:b/>
          <w:bCs/>
          <w:sz w:val="26"/>
          <w:szCs w:val="17"/>
          <w:lang w:val="bg-BG"/>
        </w:rPr>
      </w:pPr>
      <w:r w:rsidRPr="00437F4A">
        <w:rPr>
          <w:b/>
          <w:bCs/>
          <w:sz w:val="26"/>
          <w:szCs w:val="17"/>
          <w:lang w:val="bg-BG"/>
        </w:rPr>
        <w:t>ВЪЗЛОЖИТЕЛ</w:t>
      </w: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701"/>
      </w:tblGrid>
      <w:tr w:rsidR="00437F4A" w:rsidRPr="00437F4A" w:rsidTr="0014580A">
        <w:trPr>
          <w:trHeight w:val="550"/>
        </w:trPr>
        <w:tc>
          <w:tcPr>
            <w:tcW w:w="3119" w:type="dxa"/>
            <w:vAlign w:val="center"/>
          </w:tcPr>
          <w:p w:rsidR="00437F4A" w:rsidRPr="00437F4A" w:rsidRDefault="00437F4A" w:rsidP="00437F4A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 w:rsidRPr="00437F4A">
              <w:rPr>
                <w:sz w:val="26"/>
                <w:lang w:val="bg-BG"/>
              </w:rPr>
              <w:t>Официално наименование</w:t>
            </w:r>
          </w:p>
        </w:tc>
        <w:tc>
          <w:tcPr>
            <w:tcW w:w="5701" w:type="dxa"/>
            <w:vAlign w:val="center"/>
          </w:tcPr>
          <w:p w:rsidR="00437F4A" w:rsidRPr="00437F4A" w:rsidRDefault="000B068A" w:rsidP="00437F4A">
            <w:pPr>
              <w:tabs>
                <w:tab w:val="right" w:pos="9360"/>
              </w:tabs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Болница „Лозенец“ - София</w:t>
            </w:r>
          </w:p>
        </w:tc>
      </w:tr>
      <w:tr w:rsidR="00437F4A" w:rsidRPr="00437F4A" w:rsidTr="0014580A">
        <w:trPr>
          <w:trHeight w:val="550"/>
        </w:trPr>
        <w:tc>
          <w:tcPr>
            <w:tcW w:w="3119" w:type="dxa"/>
            <w:vAlign w:val="center"/>
          </w:tcPr>
          <w:p w:rsidR="00437F4A" w:rsidRPr="00437F4A" w:rsidRDefault="00437F4A" w:rsidP="00437F4A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 w:rsidRPr="00437F4A">
              <w:rPr>
                <w:sz w:val="26"/>
                <w:lang w:val="bg-BG"/>
              </w:rPr>
              <w:t>Адрес</w:t>
            </w:r>
          </w:p>
        </w:tc>
        <w:tc>
          <w:tcPr>
            <w:tcW w:w="5701" w:type="dxa"/>
            <w:vAlign w:val="center"/>
          </w:tcPr>
          <w:p w:rsidR="00437F4A" w:rsidRPr="005F7BFD" w:rsidRDefault="005F7BFD" w:rsidP="00737B74">
            <w:pPr>
              <w:tabs>
                <w:tab w:val="right" w:pos="9360"/>
              </w:tabs>
              <w:jc w:val="both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гр. София – 1407, ул. „Козяк“ № 1</w:t>
            </w:r>
          </w:p>
        </w:tc>
      </w:tr>
      <w:tr w:rsidR="00437F4A" w:rsidRPr="00437F4A" w:rsidTr="0014580A">
        <w:trPr>
          <w:trHeight w:val="550"/>
        </w:trPr>
        <w:tc>
          <w:tcPr>
            <w:tcW w:w="3119" w:type="dxa"/>
            <w:vAlign w:val="center"/>
          </w:tcPr>
          <w:p w:rsidR="00437F4A" w:rsidRPr="00437F4A" w:rsidRDefault="00437F4A" w:rsidP="00437F4A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 w:rsidRPr="00437F4A">
              <w:rPr>
                <w:sz w:val="26"/>
                <w:lang w:val="bg-BG"/>
              </w:rPr>
              <w:t>Партиден номер в РОП</w:t>
            </w:r>
          </w:p>
        </w:tc>
        <w:tc>
          <w:tcPr>
            <w:tcW w:w="5701" w:type="dxa"/>
            <w:vAlign w:val="center"/>
          </w:tcPr>
          <w:p w:rsidR="00437F4A" w:rsidRPr="008E2295" w:rsidRDefault="008E2295" w:rsidP="00437F4A">
            <w:pPr>
              <w:tabs>
                <w:tab w:val="right" w:pos="9360"/>
              </w:tabs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00684</w:t>
            </w:r>
          </w:p>
        </w:tc>
      </w:tr>
    </w:tbl>
    <w:p w:rsidR="00437F4A" w:rsidRPr="00437F4A" w:rsidRDefault="00437F4A" w:rsidP="00437F4A">
      <w:pPr>
        <w:rPr>
          <w:sz w:val="28"/>
          <w:szCs w:val="28"/>
          <w:lang w:val="bg-BG"/>
        </w:rPr>
      </w:pPr>
    </w:p>
    <w:p w:rsidR="00437F4A" w:rsidRPr="00437F4A" w:rsidRDefault="00437F4A" w:rsidP="00437F4A">
      <w:pPr>
        <w:rPr>
          <w:sz w:val="28"/>
          <w:szCs w:val="28"/>
          <w:lang w:val="bg-BG"/>
        </w:rPr>
      </w:pPr>
    </w:p>
    <w:p w:rsidR="00437F4A" w:rsidRPr="00437F4A" w:rsidRDefault="00437F4A" w:rsidP="00437F4A">
      <w:pPr>
        <w:keepNext/>
        <w:tabs>
          <w:tab w:val="right" w:pos="9360"/>
        </w:tabs>
        <w:autoSpaceDE w:val="0"/>
        <w:autoSpaceDN w:val="0"/>
        <w:adjustRightInd w:val="0"/>
        <w:outlineLvl w:val="2"/>
        <w:rPr>
          <w:b/>
          <w:bCs/>
          <w:sz w:val="26"/>
          <w:szCs w:val="17"/>
          <w:lang w:val="bg-BG"/>
        </w:rPr>
      </w:pPr>
      <w:r w:rsidRPr="00437F4A">
        <w:rPr>
          <w:b/>
          <w:bCs/>
          <w:sz w:val="26"/>
          <w:szCs w:val="17"/>
          <w:lang w:val="bg-BG"/>
        </w:rPr>
        <w:t>ПРОЦЕДУРА</w:t>
      </w: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5733"/>
      </w:tblGrid>
      <w:tr w:rsidR="00437F4A" w:rsidRPr="00437F4A" w:rsidTr="0014580A">
        <w:trPr>
          <w:trHeight w:val="550"/>
        </w:trPr>
        <w:tc>
          <w:tcPr>
            <w:tcW w:w="3119" w:type="dxa"/>
            <w:vAlign w:val="center"/>
          </w:tcPr>
          <w:p w:rsidR="00437F4A" w:rsidRPr="00437F4A" w:rsidRDefault="00437F4A" w:rsidP="00437F4A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 w:rsidRPr="00437F4A">
              <w:rPr>
                <w:sz w:val="26"/>
                <w:lang w:val="bg-BG"/>
              </w:rPr>
              <w:t>Уникален номер в РОП</w:t>
            </w:r>
          </w:p>
        </w:tc>
        <w:tc>
          <w:tcPr>
            <w:tcW w:w="5701" w:type="dxa"/>
            <w:vAlign w:val="center"/>
          </w:tcPr>
          <w:tbl>
            <w:tblPr>
              <w:tblpPr w:leftFromText="141" w:rightFromText="141" w:vertAnchor="text" w:horzAnchor="margin" w:tblpY="-187"/>
              <w:tblOverlap w:val="never"/>
              <w:tblW w:w="5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3"/>
              <w:gridCol w:w="373"/>
              <w:gridCol w:w="373"/>
            </w:tblGrid>
            <w:tr w:rsidR="00437F4A" w:rsidRPr="00437F4A" w:rsidTr="0014580A">
              <w:trPr>
                <w:trHeight w:val="262"/>
              </w:trPr>
              <w:tc>
                <w:tcPr>
                  <w:tcW w:w="372" w:type="dxa"/>
                  <w:shd w:val="clear" w:color="auto" w:fill="auto"/>
                </w:tcPr>
                <w:p w:rsidR="00437F4A" w:rsidRPr="00437F4A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0</w:t>
                  </w: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D76321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0</w:t>
                  </w: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D76321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6</w:t>
                  </w: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D76321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8</w:t>
                  </w: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D76321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7F4A" w:rsidRPr="00437F4A" w:rsidRDefault="00437F4A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437F4A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2</w:t>
                  </w: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437F4A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0</w:t>
                  </w: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437F4A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1</w:t>
                  </w: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437F4A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37F4A" w:rsidRPr="00437F4A" w:rsidRDefault="00437F4A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437F4A" w:rsidRPr="00437F4A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0</w:t>
                  </w:r>
                </w:p>
              </w:tc>
              <w:tc>
                <w:tcPr>
                  <w:tcW w:w="373" w:type="dxa"/>
                  <w:shd w:val="clear" w:color="auto" w:fill="auto"/>
                </w:tcPr>
                <w:p w:rsidR="00437F4A" w:rsidRPr="00D76321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0</w:t>
                  </w:r>
                </w:p>
              </w:tc>
              <w:tc>
                <w:tcPr>
                  <w:tcW w:w="373" w:type="dxa"/>
                  <w:shd w:val="clear" w:color="auto" w:fill="auto"/>
                </w:tcPr>
                <w:p w:rsidR="00437F4A" w:rsidRPr="00D76321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0</w:t>
                  </w:r>
                </w:p>
              </w:tc>
              <w:tc>
                <w:tcPr>
                  <w:tcW w:w="373" w:type="dxa"/>
                  <w:shd w:val="clear" w:color="auto" w:fill="auto"/>
                </w:tcPr>
                <w:p w:rsidR="00437F4A" w:rsidRPr="00D76321" w:rsidRDefault="00D76321" w:rsidP="00437F4A">
                  <w:pPr>
                    <w:tabs>
                      <w:tab w:val="right" w:pos="9360"/>
                    </w:tabs>
                    <w:jc w:val="both"/>
                    <w:rPr>
                      <w:b/>
                      <w:sz w:val="26"/>
                      <w:lang w:val="bg-BG"/>
                    </w:rPr>
                  </w:pPr>
                  <w:r>
                    <w:rPr>
                      <w:b/>
                      <w:sz w:val="26"/>
                      <w:lang w:val="bg-BG"/>
                    </w:rPr>
                    <w:t>3</w:t>
                  </w:r>
                </w:p>
              </w:tc>
            </w:tr>
          </w:tbl>
          <w:p w:rsidR="00437F4A" w:rsidRPr="00437F4A" w:rsidRDefault="00437F4A" w:rsidP="00437F4A">
            <w:pPr>
              <w:tabs>
                <w:tab w:val="right" w:pos="9360"/>
              </w:tabs>
              <w:rPr>
                <w:b/>
                <w:sz w:val="26"/>
                <w:lang w:val="bg-BG"/>
              </w:rPr>
            </w:pPr>
          </w:p>
        </w:tc>
      </w:tr>
      <w:tr w:rsidR="00437F4A" w:rsidRPr="00437F4A" w:rsidTr="0014580A">
        <w:trPr>
          <w:trHeight w:val="550"/>
        </w:trPr>
        <w:tc>
          <w:tcPr>
            <w:tcW w:w="3119" w:type="dxa"/>
            <w:vAlign w:val="center"/>
          </w:tcPr>
          <w:p w:rsidR="00437F4A" w:rsidRPr="00437F4A" w:rsidRDefault="00437F4A" w:rsidP="00437F4A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 w:rsidRPr="00437F4A">
              <w:rPr>
                <w:sz w:val="26"/>
                <w:lang w:val="bg-BG"/>
              </w:rPr>
              <w:t>Основание за откриване</w:t>
            </w:r>
          </w:p>
        </w:tc>
        <w:tc>
          <w:tcPr>
            <w:tcW w:w="5701" w:type="dxa"/>
            <w:vAlign w:val="center"/>
          </w:tcPr>
          <w:p w:rsidR="00437F4A" w:rsidRPr="00437F4A" w:rsidRDefault="00437F4A" w:rsidP="008750A9">
            <w:pPr>
              <w:tabs>
                <w:tab w:val="right" w:pos="9360"/>
              </w:tabs>
              <w:rPr>
                <w:b/>
                <w:sz w:val="26"/>
              </w:rPr>
            </w:pPr>
            <w:r w:rsidRPr="00437F4A">
              <w:rPr>
                <w:b/>
                <w:sz w:val="26"/>
                <w:lang w:val="bg-BG"/>
              </w:rPr>
              <w:t xml:space="preserve">чл. 90, ал. 1, т. </w:t>
            </w:r>
            <w:r w:rsidR="008750A9">
              <w:rPr>
                <w:b/>
                <w:sz w:val="26"/>
                <w:lang w:val="bg-BG"/>
              </w:rPr>
              <w:t>4</w:t>
            </w:r>
            <w:r w:rsidR="004C771D">
              <w:rPr>
                <w:b/>
                <w:sz w:val="26"/>
                <w:lang w:val="bg-BG"/>
              </w:rPr>
              <w:t xml:space="preserve"> </w:t>
            </w:r>
            <w:r w:rsidRPr="00437F4A">
              <w:rPr>
                <w:b/>
                <w:sz w:val="26"/>
                <w:lang w:val="bg-BG"/>
              </w:rPr>
              <w:t>от ЗОП</w:t>
            </w:r>
          </w:p>
        </w:tc>
      </w:tr>
      <w:tr w:rsidR="00437F4A" w:rsidRPr="00437F4A" w:rsidTr="0014580A">
        <w:trPr>
          <w:trHeight w:val="550"/>
        </w:trPr>
        <w:tc>
          <w:tcPr>
            <w:tcW w:w="3119" w:type="dxa"/>
            <w:vAlign w:val="center"/>
          </w:tcPr>
          <w:p w:rsidR="00437F4A" w:rsidRPr="00437F4A" w:rsidRDefault="00437F4A" w:rsidP="00437F4A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 w:rsidRPr="00437F4A">
              <w:rPr>
                <w:sz w:val="26"/>
                <w:lang w:val="bg-BG"/>
              </w:rPr>
              <w:t>Обект на поръчката</w:t>
            </w:r>
          </w:p>
        </w:tc>
        <w:tc>
          <w:tcPr>
            <w:tcW w:w="5701" w:type="dxa"/>
            <w:vAlign w:val="center"/>
          </w:tcPr>
          <w:p w:rsidR="00437F4A" w:rsidRPr="00437F4A" w:rsidRDefault="00437F4A" w:rsidP="00D76321">
            <w:pPr>
              <w:tabs>
                <w:tab w:val="right" w:pos="9360"/>
              </w:tabs>
              <w:rPr>
                <w:b/>
                <w:sz w:val="26"/>
              </w:rPr>
            </w:pPr>
            <w:r w:rsidRPr="00437F4A">
              <w:rPr>
                <w:b/>
                <w:sz w:val="26"/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Pr="00437F4A">
              <w:rPr>
                <w:b/>
                <w:sz w:val="26"/>
                <w:lang w:val="bg-BG"/>
              </w:rPr>
              <w:instrText xml:space="preserve"> FORMCHECKBOX </w:instrText>
            </w:r>
            <w:r w:rsidR="009450FE">
              <w:rPr>
                <w:b/>
                <w:sz w:val="26"/>
                <w:lang w:val="bg-BG"/>
              </w:rPr>
            </w:r>
            <w:r w:rsidR="009450FE">
              <w:rPr>
                <w:b/>
                <w:sz w:val="26"/>
                <w:lang w:val="bg-BG"/>
              </w:rPr>
              <w:fldChar w:fldCharType="separate"/>
            </w:r>
            <w:r w:rsidRPr="00437F4A">
              <w:rPr>
                <w:b/>
                <w:sz w:val="26"/>
                <w:lang w:val="bg-BG"/>
              </w:rPr>
              <w:fldChar w:fldCharType="end"/>
            </w:r>
            <w:bookmarkEnd w:id="1"/>
            <w:r w:rsidRPr="00437F4A">
              <w:rPr>
                <w:b/>
                <w:sz w:val="26"/>
                <w:lang w:val="bg-BG"/>
              </w:rPr>
              <w:t xml:space="preserve"> Строителство    </w:t>
            </w:r>
            <w:bookmarkStart w:id="2" w:name="Check35"/>
            <w:r w:rsidR="00D76321">
              <w:rPr>
                <w:b/>
                <w:sz w:val="26"/>
                <w:lang w:val="bg-BG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6321">
              <w:rPr>
                <w:b/>
                <w:sz w:val="26"/>
                <w:lang w:val="bg-BG"/>
              </w:rPr>
              <w:instrText xml:space="preserve"> FORMCHECKBOX </w:instrText>
            </w:r>
            <w:r w:rsidR="009450FE">
              <w:rPr>
                <w:b/>
                <w:sz w:val="26"/>
                <w:lang w:val="bg-BG"/>
              </w:rPr>
            </w:r>
            <w:r w:rsidR="009450FE">
              <w:rPr>
                <w:b/>
                <w:sz w:val="26"/>
                <w:lang w:val="bg-BG"/>
              </w:rPr>
              <w:fldChar w:fldCharType="separate"/>
            </w:r>
            <w:r w:rsidR="00D76321">
              <w:rPr>
                <w:b/>
                <w:sz w:val="26"/>
                <w:lang w:val="bg-BG"/>
              </w:rPr>
              <w:fldChar w:fldCharType="end"/>
            </w:r>
            <w:bookmarkEnd w:id="2"/>
            <w:r w:rsidRPr="00437F4A">
              <w:rPr>
                <w:b/>
                <w:sz w:val="26"/>
                <w:lang w:val="bg-BG"/>
              </w:rPr>
              <w:t xml:space="preserve"> Доставки     </w:t>
            </w:r>
            <w:r w:rsidRPr="00437F4A">
              <w:rPr>
                <w:b/>
                <w:sz w:val="26"/>
                <w:lang w:val="bg-BG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6"/>
            <w:r w:rsidRPr="00437F4A">
              <w:rPr>
                <w:b/>
                <w:sz w:val="26"/>
                <w:lang w:val="bg-BG"/>
              </w:rPr>
              <w:instrText xml:space="preserve"> FORMCHECKBOX </w:instrText>
            </w:r>
            <w:r w:rsidR="009450FE">
              <w:rPr>
                <w:b/>
                <w:sz w:val="26"/>
                <w:lang w:val="bg-BG"/>
              </w:rPr>
            </w:r>
            <w:r w:rsidR="009450FE">
              <w:rPr>
                <w:b/>
                <w:sz w:val="26"/>
                <w:lang w:val="bg-BG"/>
              </w:rPr>
              <w:fldChar w:fldCharType="separate"/>
            </w:r>
            <w:r w:rsidRPr="00437F4A">
              <w:rPr>
                <w:b/>
                <w:sz w:val="26"/>
                <w:lang w:val="bg-BG"/>
              </w:rPr>
              <w:fldChar w:fldCharType="end"/>
            </w:r>
            <w:bookmarkEnd w:id="3"/>
            <w:r w:rsidRPr="00437F4A">
              <w:rPr>
                <w:b/>
                <w:sz w:val="26"/>
                <w:lang w:val="bg-BG"/>
              </w:rPr>
              <w:t xml:space="preserve"> Услуги</w:t>
            </w:r>
          </w:p>
        </w:tc>
      </w:tr>
      <w:tr w:rsidR="00437F4A" w:rsidRPr="00437F4A" w:rsidTr="0014580A">
        <w:trPr>
          <w:trHeight w:val="550"/>
        </w:trPr>
        <w:tc>
          <w:tcPr>
            <w:tcW w:w="3119" w:type="dxa"/>
            <w:vAlign w:val="center"/>
          </w:tcPr>
          <w:p w:rsidR="00437F4A" w:rsidRPr="00437F4A" w:rsidRDefault="00437F4A" w:rsidP="00437F4A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 w:rsidRPr="00437F4A">
              <w:rPr>
                <w:sz w:val="26"/>
                <w:lang w:val="bg-BG"/>
              </w:rPr>
              <w:t>Предмет на поръчката</w:t>
            </w:r>
          </w:p>
        </w:tc>
        <w:tc>
          <w:tcPr>
            <w:tcW w:w="5701" w:type="dxa"/>
            <w:vAlign w:val="center"/>
          </w:tcPr>
          <w:p w:rsidR="00437F4A" w:rsidRPr="00EF081C" w:rsidRDefault="00EF081C" w:rsidP="00EF081C">
            <w:pPr>
              <w:tabs>
                <w:tab w:val="right" w:pos="9360"/>
              </w:tabs>
              <w:jc w:val="both"/>
              <w:rPr>
                <w:b/>
                <w:sz w:val="26"/>
                <w:szCs w:val="26"/>
                <w:lang w:val="bg-BG"/>
              </w:rPr>
            </w:pPr>
            <w:r w:rsidRPr="00EF081C">
              <w:rPr>
                <w:b/>
                <w:sz w:val="26"/>
                <w:szCs w:val="26"/>
                <w:lang w:val="bg-BG"/>
              </w:rPr>
              <w:t>„Доставка на резервни части за магнитно резонансен томограф при условията на изключителна спешност.“</w:t>
            </w:r>
          </w:p>
        </w:tc>
      </w:tr>
    </w:tbl>
    <w:p w:rsidR="00437F4A" w:rsidRPr="00437F4A" w:rsidRDefault="00437F4A" w:rsidP="00437F4A">
      <w:pPr>
        <w:rPr>
          <w:sz w:val="28"/>
          <w:szCs w:val="28"/>
          <w:lang w:val="bg-BG"/>
        </w:rPr>
      </w:pPr>
    </w:p>
    <w:p w:rsidR="000C0606" w:rsidRPr="005D4257" w:rsidRDefault="000C0606" w:rsidP="000C0606">
      <w:pPr>
        <w:rPr>
          <w:lang w:val="bg-BG"/>
        </w:rPr>
      </w:pPr>
    </w:p>
    <w:p w:rsidR="008170EC" w:rsidRPr="008170EC" w:rsidRDefault="008170EC" w:rsidP="008170EC">
      <w:pPr>
        <w:tabs>
          <w:tab w:val="right" w:pos="9360"/>
        </w:tabs>
        <w:rPr>
          <w:lang w:val="bg-BG"/>
        </w:rPr>
      </w:pPr>
      <w:r w:rsidRPr="008170EC">
        <w:rPr>
          <w:b/>
          <w:sz w:val="26"/>
          <w:szCs w:val="26"/>
          <w:lang w:val="bg-BG"/>
        </w:rPr>
        <w:t>СТАНОВИЩЕ</w:t>
      </w:r>
    </w:p>
    <w:tbl>
      <w:tblPr>
        <w:tblW w:w="8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3"/>
      </w:tblGrid>
      <w:tr w:rsidR="000C0606" w:rsidRPr="006E1669" w:rsidTr="000D745D">
        <w:trPr>
          <w:trHeight w:val="709"/>
        </w:trPr>
        <w:tc>
          <w:tcPr>
            <w:tcW w:w="8753" w:type="dxa"/>
          </w:tcPr>
          <w:p w:rsidR="000C0606" w:rsidRPr="006E1669" w:rsidRDefault="000C0606" w:rsidP="000D745D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lang w:val="bg-BG"/>
              </w:rPr>
            </w:pPr>
            <w:r w:rsidRPr="006E1669">
              <w:rPr>
                <w:sz w:val="26"/>
                <w:lang w:val="bg-BG"/>
              </w:rPr>
              <w:t>След извършен преглед на изпратените материали във връзка с откриването на процедура на договаряне без обявление</w:t>
            </w:r>
            <w:r w:rsidR="00161315">
              <w:rPr>
                <w:sz w:val="26"/>
              </w:rPr>
              <w:t xml:space="preserve"> </w:t>
            </w:r>
            <w:r w:rsidRPr="006E1669">
              <w:rPr>
                <w:sz w:val="26"/>
                <w:lang w:val="bg-BG"/>
              </w:rPr>
              <w:t>се установи следното:</w:t>
            </w:r>
          </w:p>
          <w:p w:rsidR="000C0606" w:rsidRPr="006E1669" w:rsidRDefault="000C0606" w:rsidP="000D745D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lang w:val="bg-BG"/>
              </w:rPr>
            </w:pPr>
          </w:p>
          <w:p w:rsidR="000C0606" w:rsidRPr="006E1669" w:rsidRDefault="000C0606" w:rsidP="000C0606">
            <w:pPr>
              <w:numPr>
                <w:ilvl w:val="0"/>
                <w:numId w:val="1"/>
              </w:numPr>
              <w:tabs>
                <w:tab w:val="right" w:pos="9360"/>
              </w:tabs>
              <w:ind w:left="43" w:right="110" w:firstLine="0"/>
              <w:jc w:val="both"/>
              <w:rPr>
                <w:b/>
                <w:sz w:val="26"/>
                <w:u w:val="single"/>
                <w:lang w:val="bg-BG"/>
              </w:rPr>
            </w:pPr>
            <w:r w:rsidRPr="006E1669">
              <w:rPr>
                <w:b/>
                <w:sz w:val="26"/>
                <w:u w:val="single"/>
                <w:lang w:val="bg-BG"/>
              </w:rPr>
              <w:t xml:space="preserve">Правно основание – чл. 90, ал. 1, т. </w:t>
            </w:r>
            <w:r>
              <w:rPr>
                <w:b/>
                <w:sz w:val="26"/>
                <w:u w:val="single"/>
                <w:lang w:val="bg-BG"/>
              </w:rPr>
              <w:t>4</w:t>
            </w:r>
            <w:r w:rsidRPr="006E1669">
              <w:rPr>
                <w:b/>
                <w:sz w:val="26"/>
                <w:u w:val="single"/>
                <w:lang w:val="bg-BG"/>
              </w:rPr>
              <w:t xml:space="preserve"> от ЗОП</w:t>
            </w:r>
          </w:p>
          <w:p w:rsidR="000C0606" w:rsidRDefault="000C0606" w:rsidP="00DE4551">
            <w:pPr>
              <w:tabs>
                <w:tab w:val="num" w:pos="12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EA1331">
              <w:rPr>
                <w:sz w:val="26"/>
                <w:lang w:val="bg-BG"/>
              </w:rPr>
              <w:t xml:space="preserve">Посоченото от възложителя правно основание </w:t>
            </w:r>
            <w:r w:rsidRPr="00EA1331">
              <w:rPr>
                <w:sz w:val="26"/>
                <w:szCs w:val="26"/>
                <w:lang w:val="bg-BG"/>
              </w:rPr>
              <w:t>изисква</w:t>
            </w:r>
            <w:r>
              <w:rPr>
                <w:sz w:val="26"/>
                <w:szCs w:val="26"/>
                <w:lang w:val="bg-BG"/>
              </w:rPr>
              <w:t>:</w:t>
            </w:r>
          </w:p>
          <w:p w:rsidR="000C0606" w:rsidRPr="00866CDF" w:rsidRDefault="000C0606" w:rsidP="00DE4551">
            <w:pPr>
              <w:tabs>
                <w:tab w:val="num" w:pos="289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-</w:t>
            </w:r>
            <w:r>
              <w:rPr>
                <w:sz w:val="26"/>
                <w:szCs w:val="26"/>
                <w:lang w:val="bg-BG"/>
              </w:rPr>
              <w:tab/>
            </w:r>
            <w:r w:rsidRPr="00866CDF">
              <w:rPr>
                <w:sz w:val="26"/>
                <w:szCs w:val="26"/>
                <w:lang w:val="bg-BG"/>
              </w:rPr>
              <w:t>необходимост от предприемане на неотложни действия;</w:t>
            </w:r>
          </w:p>
          <w:p w:rsidR="00EA743E" w:rsidRDefault="000C0606" w:rsidP="00DE4551">
            <w:pPr>
              <w:tabs>
                <w:tab w:val="num" w:pos="289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866CDF">
              <w:rPr>
                <w:sz w:val="26"/>
                <w:szCs w:val="26"/>
                <w:lang w:val="bg-BG"/>
              </w:rPr>
              <w:t>-</w:t>
            </w:r>
            <w:r w:rsidRPr="00866CDF">
              <w:rPr>
                <w:sz w:val="26"/>
                <w:szCs w:val="26"/>
                <w:lang w:val="bg-BG"/>
              </w:rPr>
              <w:tab/>
              <w:t xml:space="preserve">същите са породени от настъпване на </w:t>
            </w:r>
            <w:r w:rsidR="00EA743E">
              <w:rPr>
                <w:sz w:val="26"/>
                <w:szCs w:val="26"/>
                <w:lang w:val="bg-BG"/>
              </w:rPr>
              <w:t>изключителни обстоятелства</w:t>
            </w:r>
            <w:r w:rsidR="00D25C8E">
              <w:rPr>
                <w:sz w:val="26"/>
                <w:szCs w:val="26"/>
                <w:lang w:val="bg-BG"/>
              </w:rPr>
              <w:t xml:space="preserve"> по смисъла на § 1, т. 8 от Допълнителните разпоредби </w:t>
            </w:r>
            <w:r w:rsidR="00D25C8E">
              <w:rPr>
                <w:sz w:val="26"/>
                <w:szCs w:val="26"/>
              </w:rPr>
              <w:t>(</w:t>
            </w:r>
            <w:r w:rsidR="00D25C8E">
              <w:rPr>
                <w:sz w:val="26"/>
                <w:szCs w:val="26"/>
                <w:lang w:val="bg-BG"/>
              </w:rPr>
              <w:t>ДР</w:t>
            </w:r>
            <w:r w:rsidR="00D25C8E">
              <w:rPr>
                <w:sz w:val="26"/>
                <w:szCs w:val="26"/>
              </w:rPr>
              <w:t>)</w:t>
            </w:r>
            <w:r w:rsidR="00D25C8E">
              <w:rPr>
                <w:sz w:val="26"/>
                <w:szCs w:val="26"/>
                <w:lang w:val="bg-BG"/>
              </w:rPr>
              <w:t xml:space="preserve"> на Закона за обществените поръчки </w:t>
            </w:r>
            <w:r w:rsidR="00D25C8E">
              <w:rPr>
                <w:sz w:val="26"/>
                <w:szCs w:val="26"/>
              </w:rPr>
              <w:t>(</w:t>
            </w:r>
            <w:r w:rsidR="00D25C8E">
              <w:rPr>
                <w:sz w:val="26"/>
                <w:szCs w:val="26"/>
                <w:lang w:val="bg-BG"/>
              </w:rPr>
              <w:t>ЗОП</w:t>
            </w:r>
            <w:r w:rsidR="00D25C8E">
              <w:rPr>
                <w:sz w:val="26"/>
                <w:szCs w:val="26"/>
              </w:rPr>
              <w:t>)</w:t>
            </w:r>
            <w:r w:rsidR="00EA743E">
              <w:rPr>
                <w:sz w:val="26"/>
                <w:szCs w:val="26"/>
                <w:lang w:val="bg-BG"/>
              </w:rPr>
              <w:t>;</w:t>
            </w:r>
          </w:p>
          <w:p w:rsidR="000C0606" w:rsidRDefault="000C0606" w:rsidP="00DE4551">
            <w:pPr>
              <w:tabs>
                <w:tab w:val="num" w:pos="289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866CDF">
              <w:rPr>
                <w:sz w:val="26"/>
                <w:szCs w:val="26"/>
                <w:lang w:val="bg-BG"/>
              </w:rPr>
              <w:t>-</w:t>
            </w:r>
            <w:r w:rsidRPr="00866CDF">
              <w:rPr>
                <w:sz w:val="26"/>
                <w:szCs w:val="26"/>
                <w:lang w:val="bg-BG"/>
              </w:rPr>
              <w:tab/>
              <w:t xml:space="preserve">за преодоляване на </w:t>
            </w:r>
            <w:r w:rsidR="00C15A88">
              <w:rPr>
                <w:sz w:val="26"/>
                <w:szCs w:val="26"/>
                <w:lang w:val="bg-BG"/>
              </w:rPr>
              <w:t xml:space="preserve">последиците </w:t>
            </w:r>
            <w:r w:rsidRPr="00866CDF">
              <w:rPr>
                <w:sz w:val="26"/>
                <w:szCs w:val="26"/>
                <w:lang w:val="bg-BG"/>
              </w:rPr>
              <w:t xml:space="preserve">не могат да бъдат спазени сроковете за провеждане на открита или ограничена процедура или процедура на </w:t>
            </w:r>
            <w:r w:rsidRPr="00866CDF">
              <w:rPr>
                <w:sz w:val="26"/>
                <w:szCs w:val="26"/>
                <w:lang w:val="bg-BG"/>
              </w:rPr>
              <w:lastRenderedPageBreak/>
              <w:t>договаряне с обявление по ЗОП.</w:t>
            </w:r>
          </w:p>
          <w:p w:rsidR="00DE4551" w:rsidRPr="00EA1331" w:rsidRDefault="00DE4551" w:rsidP="000D745D">
            <w:pPr>
              <w:tabs>
                <w:tab w:val="num" w:pos="289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</w:p>
          <w:p w:rsidR="000C0606" w:rsidRPr="006E1669" w:rsidRDefault="00103BE6" w:rsidP="000C0606">
            <w:pPr>
              <w:numPr>
                <w:ilvl w:val="0"/>
                <w:numId w:val="1"/>
              </w:numPr>
              <w:tabs>
                <w:tab w:val="right" w:pos="9360"/>
              </w:tabs>
              <w:ind w:left="43" w:right="110" w:firstLine="0"/>
              <w:jc w:val="both"/>
              <w:rPr>
                <w:b/>
                <w:sz w:val="26"/>
                <w:u w:val="single"/>
                <w:lang w:val="bg-BG"/>
              </w:rPr>
            </w:pPr>
            <w:r>
              <w:rPr>
                <w:b/>
                <w:sz w:val="26"/>
                <w:u w:val="single"/>
                <w:lang w:val="bg-BG"/>
              </w:rPr>
              <w:t>Мотиви на възложителя</w:t>
            </w:r>
            <w:r w:rsidR="000C0606" w:rsidRPr="006E1669">
              <w:rPr>
                <w:b/>
                <w:sz w:val="26"/>
                <w:u w:val="single"/>
                <w:lang w:val="bg-BG"/>
              </w:rPr>
              <w:t xml:space="preserve"> и </w:t>
            </w:r>
            <w:r>
              <w:rPr>
                <w:b/>
                <w:sz w:val="26"/>
                <w:u w:val="single"/>
                <w:lang w:val="bg-BG"/>
              </w:rPr>
              <w:t xml:space="preserve">представени </w:t>
            </w:r>
            <w:r w:rsidR="000C0606" w:rsidRPr="006E1669">
              <w:rPr>
                <w:b/>
                <w:sz w:val="26"/>
                <w:u w:val="single"/>
                <w:lang w:val="bg-BG"/>
              </w:rPr>
              <w:t>доказателства</w:t>
            </w:r>
          </w:p>
          <w:p w:rsidR="000C0606" w:rsidRPr="00CE4A8A" w:rsidRDefault="00CE4A8A" w:rsidP="000D745D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CE4A8A">
              <w:rPr>
                <w:sz w:val="26"/>
                <w:szCs w:val="26"/>
                <w:lang w:val="bg-BG"/>
              </w:rPr>
              <w:t>В Агенцията по обществени поръч</w:t>
            </w:r>
            <w:r>
              <w:rPr>
                <w:sz w:val="26"/>
                <w:szCs w:val="26"/>
                <w:lang w:val="bg-BG"/>
              </w:rPr>
              <w:t>ки е представено Решение № VII-3-2</w:t>
            </w:r>
            <w:r w:rsidRPr="00CE4A8A">
              <w:rPr>
                <w:sz w:val="26"/>
                <w:szCs w:val="26"/>
                <w:lang w:val="bg-BG"/>
              </w:rPr>
              <w:t xml:space="preserve"> от </w:t>
            </w:r>
            <w:r>
              <w:rPr>
                <w:sz w:val="26"/>
                <w:szCs w:val="26"/>
                <w:lang w:val="bg-BG"/>
              </w:rPr>
              <w:t>02</w:t>
            </w:r>
            <w:r w:rsidRPr="00CE4A8A">
              <w:rPr>
                <w:sz w:val="26"/>
                <w:szCs w:val="26"/>
                <w:lang w:val="bg-BG"/>
              </w:rPr>
              <w:t>.0</w:t>
            </w:r>
            <w:r>
              <w:rPr>
                <w:sz w:val="26"/>
                <w:szCs w:val="26"/>
                <w:lang w:val="bg-BG"/>
              </w:rPr>
              <w:t>2</w:t>
            </w:r>
            <w:r w:rsidRPr="00CE4A8A">
              <w:rPr>
                <w:sz w:val="26"/>
                <w:szCs w:val="26"/>
                <w:lang w:val="bg-BG"/>
              </w:rPr>
              <w:t>.201</w:t>
            </w:r>
            <w:r>
              <w:rPr>
                <w:sz w:val="26"/>
                <w:szCs w:val="26"/>
                <w:lang w:val="bg-BG"/>
              </w:rPr>
              <w:t>5</w:t>
            </w:r>
            <w:r w:rsidRPr="00CE4A8A">
              <w:rPr>
                <w:sz w:val="26"/>
                <w:szCs w:val="26"/>
                <w:lang w:val="bg-BG"/>
              </w:rPr>
              <w:t xml:space="preserve"> г. на упълномощено лице по чл. 8, ал 2 от ЗОП за откриване на процедура на договаряне без обявление по чл. 90, ал. 1, т. </w:t>
            </w:r>
            <w:r w:rsidR="00186429">
              <w:rPr>
                <w:sz w:val="26"/>
                <w:szCs w:val="26"/>
                <w:lang w:val="bg-BG"/>
              </w:rPr>
              <w:t>4</w:t>
            </w:r>
            <w:r w:rsidRPr="00CE4A8A">
              <w:rPr>
                <w:sz w:val="26"/>
                <w:szCs w:val="26"/>
                <w:lang w:val="bg-BG"/>
              </w:rPr>
              <w:t xml:space="preserve"> от ЗОП.</w:t>
            </w:r>
          </w:p>
          <w:p w:rsidR="00122EE9" w:rsidRPr="00881090" w:rsidRDefault="0055400D" w:rsidP="00122EE9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55400D">
              <w:rPr>
                <w:sz w:val="26"/>
                <w:szCs w:val="26"/>
                <w:lang w:val="bg-BG"/>
              </w:rPr>
              <w:t xml:space="preserve">В решението възложителят е </w:t>
            </w:r>
            <w:r>
              <w:rPr>
                <w:sz w:val="26"/>
                <w:szCs w:val="26"/>
                <w:lang w:val="bg-BG"/>
              </w:rPr>
              <w:t>посочил мотиви, свързани с избора на процедура</w:t>
            </w:r>
            <w:r w:rsidR="00EE6FF2">
              <w:rPr>
                <w:sz w:val="26"/>
                <w:szCs w:val="26"/>
                <w:lang w:val="bg-BG"/>
              </w:rPr>
              <w:t xml:space="preserve">, в подкрепа на които е представил </w:t>
            </w:r>
            <w:r w:rsidR="00215845">
              <w:rPr>
                <w:sz w:val="26"/>
                <w:szCs w:val="26"/>
                <w:lang w:val="bg-BG"/>
              </w:rPr>
              <w:t>сервизен отчет № 78/30.01.2015 г. на „Рей Контрол“ ООД, гр. София. В отчета се посочва, че при</w:t>
            </w:r>
            <w:r w:rsidR="00215845">
              <w:rPr>
                <w:sz w:val="26"/>
                <w:szCs w:val="26"/>
              </w:rPr>
              <w:t xml:space="preserve"> </w:t>
            </w:r>
            <w:r w:rsidR="00215845">
              <w:rPr>
                <w:sz w:val="26"/>
                <w:szCs w:val="26"/>
                <w:lang w:val="bg-BG"/>
              </w:rPr>
              <w:t>извършена проверка на 30.01.2015 г. в болница „Лозенец“, отделение</w:t>
            </w:r>
            <w:r w:rsidR="00122EE9">
              <w:rPr>
                <w:sz w:val="26"/>
                <w:szCs w:val="26"/>
                <w:lang w:val="bg-BG"/>
              </w:rPr>
              <w:t xml:space="preserve"> по о</w:t>
            </w:r>
            <w:r w:rsidR="00215845">
              <w:rPr>
                <w:sz w:val="26"/>
                <w:szCs w:val="26"/>
                <w:lang w:val="bg-BG"/>
              </w:rPr>
              <w:t xml:space="preserve">бразна диагностика, е констатирано, че </w:t>
            </w:r>
            <w:r w:rsidR="00122EE9">
              <w:rPr>
                <w:sz w:val="26"/>
                <w:szCs w:val="26"/>
                <w:lang w:val="bg-BG"/>
              </w:rPr>
              <w:t>налягането на хелия</w:t>
            </w:r>
            <w:r w:rsidR="00122EE9">
              <w:rPr>
                <w:sz w:val="26"/>
                <w:szCs w:val="26"/>
              </w:rPr>
              <w:t xml:space="preserve"> </w:t>
            </w:r>
            <w:r w:rsidR="00122EE9">
              <w:rPr>
                <w:sz w:val="26"/>
                <w:szCs w:val="26"/>
                <w:lang w:val="bg-BG"/>
              </w:rPr>
              <w:t xml:space="preserve">в ядрено магнитен резонанс, марка </w:t>
            </w:r>
            <w:r w:rsidR="00122EE9">
              <w:rPr>
                <w:sz w:val="26"/>
                <w:szCs w:val="26"/>
              </w:rPr>
              <w:t>GE</w:t>
            </w:r>
            <w:r w:rsidR="00122EE9">
              <w:rPr>
                <w:sz w:val="26"/>
                <w:szCs w:val="26"/>
                <w:lang w:val="bg-BG"/>
              </w:rPr>
              <w:t xml:space="preserve">, модел </w:t>
            </w:r>
            <w:r w:rsidR="00122EE9">
              <w:rPr>
                <w:sz w:val="26"/>
                <w:szCs w:val="26"/>
              </w:rPr>
              <w:t>Signa Exite II</w:t>
            </w:r>
            <w:r w:rsidR="00122EE9">
              <w:rPr>
                <w:sz w:val="26"/>
                <w:szCs w:val="26"/>
                <w:lang w:val="bg-BG"/>
              </w:rPr>
              <w:t xml:space="preserve"> през последните 20 дни е било на ниво 4,02-4,03 </w:t>
            </w:r>
            <w:r w:rsidR="00122EE9">
              <w:rPr>
                <w:sz w:val="26"/>
                <w:szCs w:val="26"/>
              </w:rPr>
              <w:t>PSI</w:t>
            </w:r>
            <w:r w:rsidR="00881090">
              <w:rPr>
                <w:sz w:val="26"/>
                <w:szCs w:val="26"/>
                <w:lang w:val="bg-BG"/>
              </w:rPr>
              <w:t xml:space="preserve">, вместо нормалното вариране на стойността между 3,90-4,10 </w:t>
            </w:r>
            <w:r w:rsidR="00881090">
              <w:rPr>
                <w:sz w:val="26"/>
                <w:szCs w:val="26"/>
              </w:rPr>
              <w:t>PSI</w:t>
            </w:r>
            <w:r w:rsidR="00881090">
              <w:rPr>
                <w:sz w:val="26"/>
                <w:szCs w:val="26"/>
                <w:lang w:val="bg-BG"/>
              </w:rPr>
              <w:t xml:space="preserve">. </w:t>
            </w:r>
            <w:r w:rsidR="004C1664">
              <w:rPr>
                <w:sz w:val="26"/>
                <w:szCs w:val="26"/>
                <w:lang w:val="bg-BG"/>
              </w:rPr>
              <w:t xml:space="preserve">Пояснява </w:t>
            </w:r>
            <w:r w:rsidR="00881090">
              <w:rPr>
                <w:sz w:val="26"/>
                <w:szCs w:val="26"/>
                <w:lang w:val="bg-BG"/>
              </w:rPr>
              <w:t>се, че в съответствие с общоприетата сервизна практика за ЯМР</w:t>
            </w:r>
            <w:r w:rsidR="001F5751">
              <w:rPr>
                <w:sz w:val="26"/>
                <w:szCs w:val="26"/>
                <w:lang w:val="bg-BG"/>
              </w:rPr>
              <w:t xml:space="preserve">, това е сигурна индикация за неефективна работа на студената глава. Установено е, че </w:t>
            </w:r>
            <w:r w:rsidR="001C4D7F">
              <w:rPr>
                <w:sz w:val="26"/>
                <w:szCs w:val="26"/>
                <w:lang w:val="bg-BG"/>
              </w:rPr>
              <w:t>има трайна тенденция към задълбочаване на процес</w:t>
            </w:r>
            <w:r w:rsidR="006C7FD7">
              <w:rPr>
                <w:sz w:val="26"/>
                <w:szCs w:val="26"/>
                <w:lang w:val="bg-BG"/>
              </w:rPr>
              <w:t>а</w:t>
            </w:r>
            <w:r w:rsidR="001C4D7F">
              <w:rPr>
                <w:sz w:val="26"/>
                <w:szCs w:val="26"/>
                <w:lang w:val="bg-BG"/>
              </w:rPr>
              <w:t>, свързан с повишаване на хелия. Посочва се,</w:t>
            </w:r>
            <w:r w:rsidR="004C1664">
              <w:rPr>
                <w:sz w:val="26"/>
                <w:szCs w:val="26"/>
                <w:lang w:val="bg-BG"/>
              </w:rPr>
              <w:t xml:space="preserve"> че </w:t>
            </w:r>
            <w:r w:rsidR="001C4D7F">
              <w:rPr>
                <w:sz w:val="26"/>
                <w:szCs w:val="26"/>
                <w:lang w:val="bg-BG"/>
              </w:rPr>
              <w:t xml:space="preserve">активните загуби на хелий в рамките на около 5 дни биха могли да доведат до невъзвратими поражения в системата на ЯМР със значителни последици. </w:t>
            </w:r>
            <w:r w:rsidR="004C1664">
              <w:rPr>
                <w:sz w:val="26"/>
                <w:szCs w:val="26"/>
                <w:lang w:val="bg-BG"/>
              </w:rPr>
              <w:t>Отбелязва се, че е наложителна спешна замяна на студената глава и абсорбера на системата.</w:t>
            </w:r>
          </w:p>
          <w:p w:rsidR="007E1E7A" w:rsidRDefault="007E1E7A" w:rsidP="004C1664">
            <w:pPr>
              <w:tabs>
                <w:tab w:val="right" w:pos="9360"/>
              </w:tabs>
              <w:ind w:right="110"/>
              <w:jc w:val="both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В поле </w:t>
            </w:r>
            <w:r>
              <w:rPr>
                <w:sz w:val="26"/>
                <w:szCs w:val="26"/>
              </w:rPr>
              <w:t>V.1)</w:t>
            </w:r>
            <w:r>
              <w:rPr>
                <w:sz w:val="26"/>
                <w:szCs w:val="26"/>
                <w:lang w:val="bg-BG"/>
              </w:rPr>
              <w:t xml:space="preserve"> на решението е отбелязано, че прогнозната стойност на доставката е в размер на 82 000,00 лв.</w:t>
            </w:r>
          </w:p>
          <w:p w:rsidR="007E1E7A" w:rsidRPr="007E1E7A" w:rsidRDefault="007E1E7A" w:rsidP="000D745D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В поле </w:t>
            </w:r>
            <w:r>
              <w:rPr>
                <w:sz w:val="26"/>
                <w:szCs w:val="26"/>
              </w:rPr>
              <w:t>V.2)</w:t>
            </w:r>
            <w:r>
              <w:rPr>
                <w:sz w:val="26"/>
                <w:szCs w:val="26"/>
                <w:lang w:val="bg-BG"/>
              </w:rPr>
              <w:t xml:space="preserve"> е записано, че покана за участие в договарянето ще бъде изпратена до „Рей Контрол“ ООД, гр. София.</w:t>
            </w:r>
          </w:p>
          <w:p w:rsidR="00CE4A8A" w:rsidRPr="00CE4A8A" w:rsidRDefault="00CE4A8A" w:rsidP="00482B86">
            <w:pPr>
              <w:tabs>
                <w:tab w:val="right" w:pos="9360"/>
              </w:tabs>
              <w:ind w:right="110"/>
              <w:jc w:val="both"/>
              <w:rPr>
                <w:sz w:val="26"/>
                <w:szCs w:val="26"/>
                <w:highlight w:val="yellow"/>
                <w:lang w:val="bg-BG"/>
              </w:rPr>
            </w:pPr>
          </w:p>
          <w:p w:rsidR="000C0606" w:rsidRPr="003F1017" w:rsidRDefault="000C0606" w:rsidP="000C0606">
            <w:pPr>
              <w:numPr>
                <w:ilvl w:val="0"/>
                <w:numId w:val="1"/>
              </w:numPr>
              <w:tabs>
                <w:tab w:val="right" w:pos="9360"/>
              </w:tabs>
              <w:ind w:left="43" w:right="110" w:firstLine="0"/>
              <w:jc w:val="both"/>
              <w:rPr>
                <w:b/>
                <w:sz w:val="26"/>
                <w:u w:val="single"/>
                <w:lang w:val="bg-BG"/>
              </w:rPr>
            </w:pPr>
            <w:r w:rsidRPr="006E1669">
              <w:rPr>
                <w:b/>
                <w:sz w:val="26"/>
                <w:u w:val="single"/>
                <w:lang w:val="bg-BG"/>
              </w:rPr>
              <w:t>Изводи</w:t>
            </w:r>
          </w:p>
          <w:p w:rsidR="00482B86" w:rsidRDefault="00A73D3A" w:rsidP="004855E9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A73D3A">
              <w:rPr>
                <w:sz w:val="26"/>
                <w:szCs w:val="26"/>
                <w:lang w:val="bg-BG"/>
              </w:rPr>
              <w:t>От описа</w:t>
            </w:r>
            <w:r w:rsidR="00AE0086">
              <w:rPr>
                <w:sz w:val="26"/>
                <w:szCs w:val="26"/>
                <w:lang w:val="bg-BG"/>
              </w:rPr>
              <w:t>ната фактическа обстановка става</w:t>
            </w:r>
            <w:r w:rsidRPr="00A73D3A">
              <w:rPr>
                <w:sz w:val="26"/>
                <w:szCs w:val="26"/>
                <w:lang w:val="bg-BG"/>
              </w:rPr>
              <w:t xml:space="preserve"> ясно, че </w:t>
            </w:r>
            <w:r w:rsidR="00482B86">
              <w:rPr>
                <w:sz w:val="26"/>
                <w:szCs w:val="26"/>
                <w:lang w:val="bg-BG"/>
              </w:rPr>
              <w:t>се касае за възникнала аварийна ситуация, изразяваща се в повреда на магнитно резонансен</w:t>
            </w:r>
            <w:r w:rsidR="00482B86" w:rsidRPr="00A73D3A">
              <w:rPr>
                <w:sz w:val="26"/>
                <w:szCs w:val="26"/>
                <w:lang w:val="bg-BG"/>
              </w:rPr>
              <w:t xml:space="preserve"> томограф </w:t>
            </w:r>
            <w:r w:rsidR="00482B86">
              <w:rPr>
                <w:sz w:val="26"/>
                <w:szCs w:val="26"/>
                <w:lang w:val="bg-BG"/>
              </w:rPr>
              <w:t>/ЯМР/</w:t>
            </w:r>
            <w:r w:rsidR="00482B86" w:rsidRPr="00A73D3A">
              <w:rPr>
                <w:sz w:val="26"/>
                <w:szCs w:val="26"/>
                <w:lang w:val="bg-BG"/>
              </w:rPr>
              <w:t xml:space="preserve"> </w:t>
            </w:r>
            <w:r w:rsidR="00482B86">
              <w:rPr>
                <w:sz w:val="26"/>
                <w:szCs w:val="26"/>
                <w:lang w:val="bg-BG"/>
              </w:rPr>
              <w:t>в болница „Лозенец“</w:t>
            </w:r>
            <w:r w:rsidR="00B22944">
              <w:rPr>
                <w:sz w:val="26"/>
                <w:szCs w:val="26"/>
                <w:lang w:val="bg-BG"/>
              </w:rPr>
              <w:t xml:space="preserve">, налагаща спешна замяна на </w:t>
            </w:r>
            <w:r w:rsidR="00482B86">
              <w:rPr>
                <w:sz w:val="26"/>
                <w:szCs w:val="26"/>
                <w:lang w:val="bg-BG"/>
              </w:rPr>
              <w:t xml:space="preserve">студената глава и абсорбера на системата. </w:t>
            </w:r>
            <w:r w:rsidR="004855E9">
              <w:rPr>
                <w:sz w:val="26"/>
                <w:szCs w:val="26"/>
                <w:lang w:val="bg-BG"/>
              </w:rPr>
              <w:t>Възложителят се позовава на констатации в сервизен отчет № 78/30.01.2015 г. на фирмата-изпълнител „Рей Контрол“ ООД, извършваща абонаментно сервизно обслужване на томографа</w:t>
            </w:r>
            <w:r w:rsidR="00DD7D48">
              <w:rPr>
                <w:sz w:val="26"/>
                <w:szCs w:val="26"/>
                <w:lang w:val="bg-BG"/>
              </w:rPr>
              <w:t xml:space="preserve">. </w:t>
            </w:r>
            <w:r w:rsidR="002123BB">
              <w:rPr>
                <w:sz w:val="26"/>
                <w:szCs w:val="26"/>
                <w:lang w:val="bg-BG"/>
              </w:rPr>
              <w:t>От</w:t>
            </w:r>
            <w:r w:rsidR="00DD7D48">
              <w:rPr>
                <w:sz w:val="26"/>
                <w:szCs w:val="26"/>
                <w:lang w:val="bg-BG"/>
              </w:rPr>
              <w:t xml:space="preserve"> приложения сервизен</w:t>
            </w:r>
            <w:r w:rsidR="006C7FD7">
              <w:rPr>
                <w:sz w:val="26"/>
                <w:szCs w:val="26"/>
                <w:lang w:val="bg-BG"/>
              </w:rPr>
              <w:t xml:space="preserve"> отчет е видно, че </w:t>
            </w:r>
            <w:r w:rsidR="00B22944">
              <w:rPr>
                <w:sz w:val="26"/>
                <w:szCs w:val="26"/>
                <w:lang w:val="bg-BG"/>
              </w:rPr>
              <w:t>резервните части с</w:t>
            </w:r>
            <w:r w:rsidR="00992B28">
              <w:rPr>
                <w:sz w:val="26"/>
                <w:szCs w:val="26"/>
                <w:lang w:val="bg-BG"/>
              </w:rPr>
              <w:t xml:space="preserve">ледва да се доставят незабавно, </w:t>
            </w:r>
            <w:r w:rsidR="00B22944">
              <w:rPr>
                <w:sz w:val="26"/>
                <w:szCs w:val="26"/>
                <w:lang w:val="bg-BG"/>
              </w:rPr>
              <w:t>тъй като в противен случай апара</w:t>
            </w:r>
            <w:r w:rsidR="0084125B">
              <w:rPr>
                <w:sz w:val="26"/>
                <w:szCs w:val="26"/>
                <w:lang w:val="bg-BG"/>
              </w:rPr>
              <w:t>тът</w:t>
            </w:r>
            <w:r w:rsidR="00B22944">
              <w:rPr>
                <w:sz w:val="26"/>
                <w:szCs w:val="26"/>
                <w:lang w:val="bg-BG"/>
              </w:rPr>
              <w:t xml:space="preserve"> ще бъде повреден необратимо, което ще лиши от лечение пациентите на болницата. </w:t>
            </w:r>
          </w:p>
          <w:p w:rsidR="00A73D3A" w:rsidRPr="00A73D3A" w:rsidRDefault="00A73D3A" w:rsidP="006E2FAD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A73D3A">
              <w:rPr>
                <w:sz w:val="26"/>
                <w:szCs w:val="26"/>
                <w:lang w:val="bg-BG"/>
              </w:rPr>
              <w:t xml:space="preserve">От изложеното може да се направи заключение, че доколкото апаратът се използва </w:t>
            </w:r>
            <w:r w:rsidR="00B22944">
              <w:rPr>
                <w:sz w:val="26"/>
                <w:szCs w:val="26"/>
                <w:lang w:val="bg-BG"/>
              </w:rPr>
              <w:t>за</w:t>
            </w:r>
            <w:r w:rsidR="004855E9">
              <w:rPr>
                <w:sz w:val="26"/>
                <w:szCs w:val="26"/>
                <w:lang w:val="bg-BG"/>
              </w:rPr>
              <w:t xml:space="preserve"> навременното и правилно</w:t>
            </w:r>
            <w:r w:rsidRPr="00A73D3A">
              <w:rPr>
                <w:sz w:val="26"/>
                <w:szCs w:val="26"/>
                <w:lang w:val="bg-BG"/>
              </w:rPr>
              <w:t xml:space="preserve"> диагностициране на определени заболявания, то той е от изключителна важност</w:t>
            </w:r>
            <w:r w:rsidR="004855E9">
              <w:rPr>
                <w:sz w:val="26"/>
                <w:szCs w:val="26"/>
                <w:lang w:val="bg-BG"/>
              </w:rPr>
              <w:t>,</w:t>
            </w:r>
            <w:r w:rsidRPr="00A73D3A">
              <w:rPr>
                <w:sz w:val="26"/>
                <w:szCs w:val="26"/>
                <w:lang w:val="bg-BG"/>
              </w:rPr>
              <w:t xml:space="preserve"> както за лечебното заведение, така и за здравното обслужване </w:t>
            </w:r>
            <w:r w:rsidR="00B22944">
              <w:rPr>
                <w:sz w:val="26"/>
                <w:szCs w:val="26"/>
                <w:lang w:val="bg-BG"/>
              </w:rPr>
              <w:t>на населението</w:t>
            </w:r>
            <w:r w:rsidRPr="00A73D3A">
              <w:rPr>
                <w:sz w:val="26"/>
                <w:szCs w:val="26"/>
                <w:lang w:val="bg-BG"/>
              </w:rPr>
              <w:t xml:space="preserve">. В тази връзка, </w:t>
            </w:r>
            <w:r w:rsidR="0053327D">
              <w:rPr>
                <w:sz w:val="26"/>
                <w:szCs w:val="26"/>
                <w:lang w:val="bg-BG"/>
              </w:rPr>
              <w:t>се приема</w:t>
            </w:r>
            <w:r w:rsidRPr="00A73D3A">
              <w:rPr>
                <w:sz w:val="26"/>
                <w:szCs w:val="26"/>
                <w:lang w:val="bg-BG"/>
              </w:rPr>
              <w:t xml:space="preserve">, че неговата повреда създава риск за живота и здравето на пациентите. Посоченото дава основание </w:t>
            </w:r>
            <w:r w:rsidR="0084125B">
              <w:rPr>
                <w:sz w:val="26"/>
                <w:szCs w:val="26"/>
                <w:lang w:val="bg-BG"/>
              </w:rPr>
              <w:t>за извод</w:t>
            </w:r>
            <w:r w:rsidRPr="00A73D3A">
              <w:rPr>
                <w:sz w:val="26"/>
                <w:szCs w:val="26"/>
                <w:lang w:val="bg-BG"/>
              </w:rPr>
              <w:t>, че e налице събитие от извънреден характер по смисъла на § 1, т.</w:t>
            </w:r>
            <w:r w:rsidR="00BC2C57">
              <w:rPr>
                <w:sz w:val="26"/>
                <w:szCs w:val="26"/>
                <w:lang w:val="bg-BG"/>
              </w:rPr>
              <w:t xml:space="preserve"> </w:t>
            </w:r>
            <w:r w:rsidR="0084125B">
              <w:rPr>
                <w:sz w:val="26"/>
                <w:szCs w:val="26"/>
                <w:lang w:val="bg-BG"/>
              </w:rPr>
              <w:t xml:space="preserve">8 </w:t>
            </w:r>
            <w:r w:rsidRPr="00A73D3A">
              <w:rPr>
                <w:sz w:val="26"/>
                <w:szCs w:val="26"/>
                <w:lang w:val="bg-BG"/>
              </w:rPr>
              <w:t xml:space="preserve">от </w:t>
            </w:r>
            <w:r w:rsidR="00BC2C57">
              <w:rPr>
                <w:sz w:val="26"/>
                <w:szCs w:val="26"/>
                <w:lang w:val="bg-BG"/>
              </w:rPr>
              <w:t xml:space="preserve">Допълнителните разпоредби </w:t>
            </w:r>
            <w:r w:rsidR="00BC2C57">
              <w:rPr>
                <w:sz w:val="26"/>
                <w:szCs w:val="26"/>
                <w:lang w:val="bg-BG"/>
              </w:rPr>
              <w:lastRenderedPageBreak/>
              <w:t>/</w:t>
            </w:r>
            <w:r w:rsidRPr="00A73D3A">
              <w:rPr>
                <w:sz w:val="26"/>
                <w:szCs w:val="26"/>
                <w:lang w:val="bg-BG"/>
              </w:rPr>
              <w:t>ДР</w:t>
            </w:r>
            <w:r w:rsidR="00BC2C57">
              <w:rPr>
                <w:sz w:val="26"/>
                <w:szCs w:val="26"/>
                <w:lang w:val="bg-BG"/>
              </w:rPr>
              <w:t>/</w:t>
            </w:r>
            <w:r w:rsidRPr="00A73D3A">
              <w:rPr>
                <w:sz w:val="26"/>
                <w:szCs w:val="26"/>
                <w:lang w:val="bg-BG"/>
              </w:rPr>
              <w:t xml:space="preserve"> на ЗОП.</w:t>
            </w:r>
          </w:p>
          <w:p w:rsidR="00A73D3A" w:rsidRPr="00A73D3A" w:rsidRDefault="00A73D3A" w:rsidP="006E2FAD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A73D3A">
              <w:rPr>
                <w:sz w:val="26"/>
                <w:szCs w:val="26"/>
                <w:lang w:val="bg-BG"/>
              </w:rPr>
              <w:t>Задължително изискване за прилагане на избраното правно основание е при полагане на дължимата грижа</w:t>
            </w:r>
            <w:r w:rsidR="0030332D">
              <w:rPr>
                <w:sz w:val="26"/>
                <w:szCs w:val="26"/>
                <w:lang w:val="bg-BG"/>
              </w:rPr>
              <w:t>,</w:t>
            </w:r>
            <w:r w:rsidRPr="00A73D3A">
              <w:rPr>
                <w:sz w:val="26"/>
                <w:szCs w:val="26"/>
                <w:lang w:val="bg-BG"/>
              </w:rPr>
              <w:t xml:space="preserve"> възложителят да не е могъл да предвид</w:t>
            </w:r>
            <w:r w:rsidR="0084125B">
              <w:rPr>
                <w:sz w:val="26"/>
                <w:szCs w:val="26"/>
                <w:lang w:val="bg-BG"/>
              </w:rPr>
              <w:t>и</w:t>
            </w:r>
            <w:r w:rsidRPr="00A73D3A">
              <w:rPr>
                <w:sz w:val="26"/>
                <w:szCs w:val="26"/>
                <w:lang w:val="bg-BG"/>
              </w:rPr>
              <w:t xml:space="preserve"> или предот</w:t>
            </w:r>
            <w:r w:rsidR="0084125B">
              <w:rPr>
                <w:sz w:val="26"/>
                <w:szCs w:val="26"/>
                <w:lang w:val="bg-BG"/>
              </w:rPr>
              <w:t>врати възникването на повредата</w:t>
            </w:r>
            <w:r w:rsidR="00186429">
              <w:rPr>
                <w:sz w:val="26"/>
                <w:szCs w:val="26"/>
                <w:lang w:val="bg-BG"/>
              </w:rPr>
              <w:t>.</w:t>
            </w:r>
            <w:r w:rsidR="002123BB">
              <w:rPr>
                <w:sz w:val="26"/>
                <w:szCs w:val="26"/>
                <w:lang w:val="bg-BG"/>
              </w:rPr>
              <w:t xml:space="preserve"> Доколкото се касае за авария, се налага извод, че настъпването й е неочаквано за възложителя</w:t>
            </w:r>
            <w:r w:rsidR="0084125B">
              <w:rPr>
                <w:sz w:val="26"/>
                <w:szCs w:val="26"/>
                <w:lang w:val="bg-BG"/>
              </w:rPr>
              <w:t>,</w:t>
            </w:r>
            <w:r w:rsidR="0030332D">
              <w:rPr>
                <w:sz w:val="26"/>
                <w:szCs w:val="26"/>
                <w:lang w:val="bg-BG"/>
              </w:rPr>
              <w:t xml:space="preserve"> </w:t>
            </w:r>
            <w:r w:rsidR="002123BB">
              <w:rPr>
                <w:sz w:val="26"/>
                <w:szCs w:val="26"/>
                <w:lang w:val="bg-BG"/>
              </w:rPr>
              <w:t xml:space="preserve">който </w:t>
            </w:r>
            <w:r w:rsidR="0084125B">
              <w:rPr>
                <w:sz w:val="26"/>
                <w:szCs w:val="26"/>
                <w:lang w:val="bg-BG"/>
              </w:rPr>
              <w:t xml:space="preserve">следва да разполага с доказателства, че </w:t>
            </w:r>
            <w:r w:rsidRPr="00A73D3A">
              <w:rPr>
                <w:sz w:val="26"/>
                <w:szCs w:val="26"/>
                <w:lang w:val="bg-BG"/>
              </w:rPr>
              <w:t xml:space="preserve">е извършвана текуща профилактика на техническото състояние на апарата. </w:t>
            </w:r>
          </w:p>
          <w:p w:rsidR="00A73D3A" w:rsidRPr="00A73D3A" w:rsidRDefault="00A73D3A" w:rsidP="006E2FAD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A73D3A">
              <w:rPr>
                <w:sz w:val="26"/>
                <w:szCs w:val="26"/>
                <w:lang w:val="bg-BG"/>
              </w:rPr>
              <w:t>По отношение изискването на закона, прилагането на чл. 90, ал. 1, т. 4 от ЗОП да произтича от невъзможността за спазване на сроковете за провеждане на открита процедура, ограничена процедура или процедура на договаряне с обявление</w:t>
            </w:r>
            <w:r w:rsidR="007757C6">
              <w:rPr>
                <w:sz w:val="26"/>
                <w:szCs w:val="26"/>
                <w:lang w:val="bg-BG"/>
              </w:rPr>
              <w:t>,</w:t>
            </w:r>
            <w:r w:rsidRPr="00A73D3A">
              <w:rPr>
                <w:sz w:val="26"/>
                <w:szCs w:val="26"/>
                <w:lang w:val="bg-BG"/>
              </w:rPr>
              <w:t xml:space="preserve"> следва да се отбележи, че от характера на последици</w:t>
            </w:r>
            <w:r w:rsidR="002123BB">
              <w:rPr>
                <w:sz w:val="26"/>
                <w:szCs w:val="26"/>
                <w:lang w:val="bg-BG"/>
              </w:rPr>
              <w:t>те</w:t>
            </w:r>
            <w:r w:rsidRPr="00A73D3A">
              <w:rPr>
                <w:sz w:val="26"/>
                <w:szCs w:val="26"/>
                <w:lang w:val="bg-BG"/>
              </w:rPr>
              <w:t xml:space="preserve"> и невъзможността да се извършват планирани и спешни изследвания, може да се направи заключение, че е необходима бърза подмяна на дефектирал</w:t>
            </w:r>
            <w:r w:rsidR="007757C6">
              <w:rPr>
                <w:sz w:val="26"/>
                <w:szCs w:val="26"/>
                <w:lang w:val="bg-BG"/>
              </w:rPr>
              <w:t>ите</w:t>
            </w:r>
            <w:r w:rsidRPr="00A73D3A">
              <w:rPr>
                <w:sz w:val="26"/>
                <w:szCs w:val="26"/>
                <w:lang w:val="bg-BG"/>
              </w:rPr>
              <w:t xml:space="preserve"> част</w:t>
            </w:r>
            <w:r w:rsidR="007757C6">
              <w:rPr>
                <w:sz w:val="26"/>
                <w:szCs w:val="26"/>
                <w:lang w:val="bg-BG"/>
              </w:rPr>
              <w:t>и</w:t>
            </w:r>
            <w:r w:rsidRPr="00A73D3A">
              <w:rPr>
                <w:sz w:val="26"/>
                <w:szCs w:val="26"/>
                <w:lang w:val="bg-BG"/>
              </w:rPr>
              <w:t>. В тази връзка приемаме, че обществената поръчка следва да се възложи в най-кратки срокове, поради което не са приложими открита процедура, ограничена процедура или процедура на договаряне с обявление</w:t>
            </w:r>
            <w:r w:rsidR="005F2A94">
              <w:rPr>
                <w:sz w:val="26"/>
                <w:szCs w:val="26"/>
                <w:lang w:val="bg-BG"/>
              </w:rPr>
              <w:t xml:space="preserve"> по ЗОП</w:t>
            </w:r>
            <w:r w:rsidRPr="00A73D3A">
              <w:rPr>
                <w:sz w:val="26"/>
                <w:szCs w:val="26"/>
                <w:lang w:val="bg-BG"/>
              </w:rPr>
              <w:t xml:space="preserve">. </w:t>
            </w:r>
          </w:p>
          <w:p w:rsidR="000C0606" w:rsidRPr="006E1669" w:rsidRDefault="00A73D3A" w:rsidP="00FB557B">
            <w:pPr>
              <w:tabs>
                <w:tab w:val="right" w:pos="9360"/>
              </w:tabs>
              <w:ind w:left="43" w:right="110"/>
              <w:jc w:val="both"/>
              <w:rPr>
                <w:sz w:val="26"/>
                <w:szCs w:val="26"/>
                <w:lang w:val="bg-BG"/>
              </w:rPr>
            </w:pPr>
            <w:r w:rsidRPr="00A73D3A">
              <w:rPr>
                <w:sz w:val="26"/>
                <w:szCs w:val="26"/>
                <w:lang w:val="bg-BG"/>
              </w:rPr>
              <w:t xml:space="preserve">Предвид изложеното, </w:t>
            </w:r>
            <w:r w:rsidR="005417BD">
              <w:rPr>
                <w:sz w:val="26"/>
                <w:szCs w:val="26"/>
                <w:lang w:val="bg-BG"/>
              </w:rPr>
              <w:t xml:space="preserve">изборът на процедура на договаряне без обявление по </w:t>
            </w:r>
            <w:r w:rsidRPr="00A73D3A">
              <w:rPr>
                <w:sz w:val="26"/>
                <w:szCs w:val="26"/>
                <w:lang w:val="bg-BG"/>
              </w:rPr>
              <w:t>чл. 90, ал. 1, т. 4 от ЗОП</w:t>
            </w:r>
            <w:r w:rsidR="005417BD">
              <w:rPr>
                <w:sz w:val="26"/>
                <w:szCs w:val="26"/>
                <w:lang w:val="bg-BG"/>
              </w:rPr>
              <w:t>,</w:t>
            </w:r>
            <w:r w:rsidRPr="00A73D3A">
              <w:rPr>
                <w:sz w:val="26"/>
                <w:szCs w:val="26"/>
                <w:lang w:val="bg-BG"/>
              </w:rPr>
              <w:t xml:space="preserve"> при реализиране на конкретната доставка</w:t>
            </w:r>
            <w:r w:rsidR="005417BD">
              <w:rPr>
                <w:sz w:val="26"/>
                <w:szCs w:val="26"/>
                <w:lang w:val="bg-BG"/>
              </w:rPr>
              <w:t>,</w:t>
            </w:r>
            <w:r w:rsidRPr="00A73D3A">
              <w:rPr>
                <w:sz w:val="26"/>
                <w:szCs w:val="26"/>
                <w:lang w:val="bg-BG"/>
              </w:rPr>
              <w:t xml:space="preserve"> </w:t>
            </w:r>
            <w:r w:rsidR="005417BD">
              <w:rPr>
                <w:sz w:val="26"/>
                <w:szCs w:val="26"/>
                <w:lang w:val="bg-BG"/>
              </w:rPr>
              <w:t xml:space="preserve">може да се приеме за </w:t>
            </w:r>
            <w:r w:rsidRPr="00A73D3A">
              <w:rPr>
                <w:sz w:val="26"/>
                <w:szCs w:val="26"/>
                <w:lang w:val="bg-BG"/>
              </w:rPr>
              <w:t>законосъобраз</w:t>
            </w:r>
            <w:r w:rsidR="005417BD">
              <w:rPr>
                <w:sz w:val="26"/>
                <w:szCs w:val="26"/>
                <w:lang w:val="bg-BG"/>
              </w:rPr>
              <w:t>е</w:t>
            </w:r>
            <w:r w:rsidRPr="00A73D3A">
              <w:rPr>
                <w:sz w:val="26"/>
                <w:szCs w:val="26"/>
                <w:lang w:val="bg-BG"/>
              </w:rPr>
              <w:t>н</w:t>
            </w:r>
            <w:r w:rsidR="00FB557B">
              <w:rPr>
                <w:sz w:val="26"/>
                <w:szCs w:val="26"/>
                <w:lang w:val="bg-BG"/>
              </w:rPr>
              <w:t xml:space="preserve">. </w:t>
            </w:r>
          </w:p>
        </w:tc>
      </w:tr>
    </w:tbl>
    <w:p w:rsidR="00505CE0" w:rsidRDefault="00505CE0" w:rsidP="00BB1B4A">
      <w:pPr>
        <w:rPr>
          <w:lang w:val="bg-BG"/>
        </w:rPr>
      </w:pPr>
    </w:p>
    <w:p w:rsidR="006E00F7" w:rsidRDefault="006E00F7" w:rsidP="00BB1B4A">
      <w:pPr>
        <w:rPr>
          <w:lang w:val="bg-BG"/>
        </w:rPr>
      </w:pPr>
    </w:p>
    <w:p w:rsidR="00BB1B4A" w:rsidRPr="00BB1B4A" w:rsidRDefault="00BB1B4A" w:rsidP="00BB1B4A">
      <w:pPr>
        <w:rPr>
          <w:sz w:val="28"/>
          <w:szCs w:val="28"/>
          <w:lang w:val="bg-BG"/>
        </w:rPr>
      </w:pPr>
      <w:r w:rsidRPr="00BB1B4A">
        <w:rPr>
          <w:b/>
          <w:sz w:val="26"/>
          <w:szCs w:val="26"/>
          <w:lang w:val="bg-BG"/>
        </w:rPr>
        <w:t>ЗАКЛЮЧЕНИЕ</w:t>
      </w:r>
    </w:p>
    <w:tbl>
      <w:tblPr>
        <w:tblW w:w="8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3"/>
        <w:gridCol w:w="1620"/>
      </w:tblGrid>
      <w:tr w:rsidR="000C0606" w:rsidRPr="006E1669" w:rsidTr="000D745D">
        <w:trPr>
          <w:trHeight w:val="550"/>
        </w:trPr>
        <w:tc>
          <w:tcPr>
            <w:tcW w:w="7133" w:type="dxa"/>
            <w:vAlign w:val="center"/>
          </w:tcPr>
          <w:p w:rsidR="000C0606" w:rsidRPr="006E1669" w:rsidRDefault="000C0606" w:rsidP="000D745D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>
              <w:rPr>
                <w:sz w:val="26"/>
                <w:lang w:val="bg-BG"/>
              </w:rPr>
              <w:t>И</w:t>
            </w:r>
            <w:r w:rsidRPr="006E1669">
              <w:rPr>
                <w:sz w:val="26"/>
                <w:lang w:val="bg-BG"/>
              </w:rPr>
              <w:t>зборът на процедура е законосъобразен.</w:t>
            </w:r>
          </w:p>
        </w:tc>
        <w:tc>
          <w:tcPr>
            <w:tcW w:w="1620" w:type="dxa"/>
            <w:vAlign w:val="center"/>
          </w:tcPr>
          <w:p w:rsidR="000C0606" w:rsidRPr="006E1669" w:rsidRDefault="00A73D3A" w:rsidP="000D745D">
            <w:pPr>
              <w:tabs>
                <w:tab w:val="right" w:pos="9360"/>
              </w:tabs>
              <w:jc w:val="center"/>
              <w:rPr>
                <w:sz w:val="26"/>
                <w:szCs w:val="32"/>
                <w:lang w:val="bg-BG"/>
              </w:rPr>
            </w:pPr>
            <w:r>
              <w:rPr>
                <w:b/>
                <w:bCs/>
                <w:sz w:val="32"/>
                <w:szCs w:val="3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32"/>
                <w:szCs w:val="32"/>
                <w:lang w:val="bg-BG"/>
              </w:rPr>
              <w:instrText xml:space="preserve"> FORMCHECKBOX </w:instrText>
            </w:r>
            <w:r w:rsidR="009450FE">
              <w:rPr>
                <w:b/>
                <w:bCs/>
                <w:sz w:val="32"/>
                <w:szCs w:val="32"/>
                <w:lang w:val="bg-BG"/>
              </w:rPr>
            </w:r>
            <w:r w:rsidR="009450FE">
              <w:rPr>
                <w:b/>
                <w:bCs/>
                <w:sz w:val="32"/>
                <w:szCs w:val="32"/>
                <w:lang w:val="bg-BG"/>
              </w:rPr>
              <w:fldChar w:fldCharType="separate"/>
            </w:r>
            <w:r>
              <w:rPr>
                <w:b/>
                <w:bCs/>
                <w:sz w:val="32"/>
                <w:szCs w:val="32"/>
                <w:lang w:val="bg-BG"/>
              </w:rPr>
              <w:fldChar w:fldCharType="end"/>
            </w:r>
          </w:p>
        </w:tc>
      </w:tr>
      <w:tr w:rsidR="000C0606" w:rsidRPr="006E1669" w:rsidTr="000D745D">
        <w:trPr>
          <w:trHeight w:val="550"/>
        </w:trPr>
        <w:tc>
          <w:tcPr>
            <w:tcW w:w="7133" w:type="dxa"/>
            <w:vAlign w:val="center"/>
          </w:tcPr>
          <w:p w:rsidR="000C0606" w:rsidRPr="006E1669" w:rsidRDefault="000C0606" w:rsidP="000D745D">
            <w:pPr>
              <w:tabs>
                <w:tab w:val="right" w:pos="9360"/>
              </w:tabs>
              <w:ind w:left="43"/>
              <w:jc w:val="both"/>
              <w:rPr>
                <w:sz w:val="26"/>
                <w:highlight w:val="yellow"/>
                <w:lang w:val="bg-BG"/>
              </w:rPr>
            </w:pPr>
            <w:r>
              <w:rPr>
                <w:sz w:val="26"/>
                <w:lang w:val="bg-BG"/>
              </w:rPr>
              <w:t>И</w:t>
            </w:r>
            <w:r w:rsidRPr="006E1669">
              <w:rPr>
                <w:sz w:val="26"/>
                <w:lang w:val="bg-BG"/>
              </w:rPr>
              <w:t>зборът на процедура може да се приеме за законосъобразен, при условие че възложителят разполага с надлежни доказателства в подкрепа на изложените в мотивите обстоятелства.</w:t>
            </w:r>
          </w:p>
        </w:tc>
        <w:tc>
          <w:tcPr>
            <w:tcW w:w="1620" w:type="dxa"/>
            <w:vAlign w:val="center"/>
          </w:tcPr>
          <w:p w:rsidR="000C0606" w:rsidRPr="006E1669" w:rsidRDefault="00276921" w:rsidP="000D745D">
            <w:pPr>
              <w:tabs>
                <w:tab w:val="right" w:pos="936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6E1669">
              <w:rPr>
                <w:b/>
                <w:bCs/>
                <w:sz w:val="32"/>
                <w:szCs w:val="3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06" w:rsidRPr="006E1669">
              <w:rPr>
                <w:b/>
                <w:bCs/>
                <w:sz w:val="32"/>
                <w:szCs w:val="32"/>
                <w:lang w:val="bg-BG"/>
              </w:rPr>
              <w:instrText xml:space="preserve"> FORMCHECKBOX </w:instrText>
            </w:r>
            <w:r w:rsidR="009450FE">
              <w:rPr>
                <w:b/>
                <w:bCs/>
                <w:sz w:val="32"/>
                <w:szCs w:val="32"/>
                <w:lang w:val="bg-BG"/>
              </w:rPr>
            </w:r>
            <w:r w:rsidR="009450FE">
              <w:rPr>
                <w:b/>
                <w:bCs/>
                <w:sz w:val="32"/>
                <w:szCs w:val="32"/>
                <w:lang w:val="bg-BG"/>
              </w:rPr>
              <w:fldChar w:fldCharType="separate"/>
            </w:r>
            <w:r w:rsidRPr="006E1669">
              <w:rPr>
                <w:b/>
                <w:bCs/>
                <w:sz w:val="32"/>
                <w:szCs w:val="32"/>
                <w:lang w:val="bg-BG"/>
              </w:rPr>
              <w:fldChar w:fldCharType="end"/>
            </w:r>
          </w:p>
        </w:tc>
      </w:tr>
      <w:tr w:rsidR="000C0606" w:rsidRPr="006E1669" w:rsidTr="000D745D">
        <w:trPr>
          <w:trHeight w:val="550"/>
        </w:trPr>
        <w:tc>
          <w:tcPr>
            <w:tcW w:w="7133" w:type="dxa"/>
            <w:vAlign w:val="center"/>
          </w:tcPr>
          <w:p w:rsidR="000C0606" w:rsidRPr="006E1669" w:rsidRDefault="000C0606" w:rsidP="000D745D">
            <w:pPr>
              <w:tabs>
                <w:tab w:val="right" w:pos="9360"/>
              </w:tabs>
              <w:ind w:left="43"/>
              <w:jc w:val="both"/>
              <w:rPr>
                <w:sz w:val="26"/>
                <w:lang w:val="bg-BG"/>
              </w:rPr>
            </w:pPr>
            <w:r>
              <w:rPr>
                <w:sz w:val="26"/>
                <w:lang w:val="bg-BG"/>
              </w:rPr>
              <w:t>И</w:t>
            </w:r>
            <w:r w:rsidRPr="006E1669">
              <w:rPr>
                <w:sz w:val="26"/>
                <w:lang w:val="bg-BG"/>
              </w:rPr>
              <w:t>зборът на процедура не може да се приеме за законосъобразен, тъй като изложените мотиви и/или представените доказателства са недостатъчни.</w:t>
            </w:r>
          </w:p>
        </w:tc>
        <w:tc>
          <w:tcPr>
            <w:tcW w:w="1620" w:type="dxa"/>
            <w:vAlign w:val="center"/>
          </w:tcPr>
          <w:p w:rsidR="000C0606" w:rsidRPr="006E1669" w:rsidRDefault="00276921" w:rsidP="000D745D">
            <w:pPr>
              <w:tabs>
                <w:tab w:val="right" w:pos="9360"/>
              </w:tabs>
              <w:jc w:val="center"/>
              <w:rPr>
                <w:sz w:val="26"/>
                <w:szCs w:val="32"/>
                <w:lang w:val="bg-BG"/>
              </w:rPr>
            </w:pPr>
            <w:r w:rsidRPr="006E1669">
              <w:rPr>
                <w:b/>
                <w:bCs/>
                <w:sz w:val="32"/>
                <w:szCs w:val="3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606" w:rsidRPr="006E1669">
              <w:rPr>
                <w:b/>
                <w:bCs/>
                <w:sz w:val="32"/>
                <w:szCs w:val="32"/>
                <w:lang w:val="bg-BG"/>
              </w:rPr>
              <w:instrText xml:space="preserve"> FORMCHECKBOX </w:instrText>
            </w:r>
            <w:r w:rsidR="009450FE">
              <w:rPr>
                <w:b/>
                <w:bCs/>
                <w:sz w:val="32"/>
                <w:szCs w:val="32"/>
                <w:lang w:val="bg-BG"/>
              </w:rPr>
            </w:r>
            <w:r w:rsidR="009450FE">
              <w:rPr>
                <w:b/>
                <w:bCs/>
                <w:sz w:val="32"/>
                <w:szCs w:val="32"/>
                <w:lang w:val="bg-BG"/>
              </w:rPr>
              <w:fldChar w:fldCharType="separate"/>
            </w:r>
            <w:r w:rsidRPr="006E1669">
              <w:rPr>
                <w:b/>
                <w:bCs/>
                <w:sz w:val="32"/>
                <w:szCs w:val="32"/>
                <w:lang w:val="bg-BG"/>
              </w:rPr>
              <w:fldChar w:fldCharType="end"/>
            </w:r>
          </w:p>
        </w:tc>
      </w:tr>
      <w:tr w:rsidR="000C0606" w:rsidRPr="006E1669" w:rsidTr="000D745D">
        <w:trPr>
          <w:trHeight w:val="550"/>
        </w:trPr>
        <w:tc>
          <w:tcPr>
            <w:tcW w:w="7133" w:type="dxa"/>
            <w:vAlign w:val="center"/>
          </w:tcPr>
          <w:p w:rsidR="000C0606" w:rsidRPr="006E1669" w:rsidRDefault="000C0606" w:rsidP="000D745D">
            <w:pPr>
              <w:tabs>
                <w:tab w:val="right" w:pos="9360"/>
              </w:tabs>
              <w:ind w:left="43"/>
              <w:rPr>
                <w:sz w:val="26"/>
                <w:lang w:val="bg-BG"/>
              </w:rPr>
            </w:pPr>
            <w:r>
              <w:rPr>
                <w:sz w:val="26"/>
                <w:lang w:val="bg-BG"/>
              </w:rPr>
              <w:t>И</w:t>
            </w:r>
            <w:r w:rsidRPr="006E1669">
              <w:rPr>
                <w:sz w:val="26"/>
                <w:lang w:val="bg-BG"/>
              </w:rPr>
              <w:t>зборът на процедура е незаконосъобразен.</w:t>
            </w:r>
          </w:p>
        </w:tc>
        <w:tc>
          <w:tcPr>
            <w:tcW w:w="1620" w:type="dxa"/>
            <w:vAlign w:val="center"/>
          </w:tcPr>
          <w:p w:rsidR="000C0606" w:rsidRPr="006E1669" w:rsidRDefault="00276921" w:rsidP="000D745D">
            <w:pPr>
              <w:tabs>
                <w:tab w:val="right" w:pos="9360"/>
              </w:tabs>
              <w:jc w:val="center"/>
              <w:rPr>
                <w:sz w:val="26"/>
                <w:szCs w:val="32"/>
                <w:lang w:val="bg-BG"/>
              </w:rPr>
            </w:pPr>
            <w:r w:rsidRPr="006E1669">
              <w:rPr>
                <w:b/>
                <w:bCs/>
                <w:sz w:val="32"/>
                <w:szCs w:val="32"/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 w:rsidR="000C0606" w:rsidRPr="006E1669">
              <w:rPr>
                <w:b/>
                <w:bCs/>
                <w:sz w:val="32"/>
                <w:szCs w:val="32"/>
                <w:lang w:val="bg-BG"/>
              </w:rPr>
              <w:instrText xml:space="preserve"> FORMCHECKBOX </w:instrText>
            </w:r>
            <w:r w:rsidR="009450FE">
              <w:rPr>
                <w:b/>
                <w:bCs/>
                <w:sz w:val="32"/>
                <w:szCs w:val="32"/>
                <w:lang w:val="bg-BG"/>
              </w:rPr>
            </w:r>
            <w:r w:rsidR="009450FE">
              <w:rPr>
                <w:b/>
                <w:bCs/>
                <w:sz w:val="32"/>
                <w:szCs w:val="32"/>
                <w:lang w:val="bg-BG"/>
              </w:rPr>
              <w:fldChar w:fldCharType="separate"/>
            </w:r>
            <w:r w:rsidRPr="006E1669">
              <w:rPr>
                <w:b/>
                <w:bCs/>
                <w:sz w:val="32"/>
                <w:szCs w:val="32"/>
                <w:lang w:val="bg-BG"/>
              </w:rPr>
              <w:fldChar w:fldCharType="end"/>
            </w:r>
            <w:bookmarkEnd w:id="4"/>
          </w:p>
        </w:tc>
      </w:tr>
    </w:tbl>
    <w:p w:rsidR="000C0606" w:rsidRDefault="000C0606" w:rsidP="000C0606">
      <w:pPr>
        <w:pStyle w:val="Heading3"/>
        <w:tabs>
          <w:tab w:val="right" w:pos="9360"/>
        </w:tabs>
        <w:rPr>
          <w:sz w:val="26"/>
        </w:rPr>
      </w:pPr>
    </w:p>
    <w:p w:rsidR="000C0606" w:rsidRPr="00C944A5" w:rsidRDefault="000C0606" w:rsidP="000C0606">
      <w:pPr>
        <w:rPr>
          <w:lang w:val="bg-BG"/>
        </w:rPr>
      </w:pPr>
    </w:p>
    <w:p w:rsidR="00BB1B4A" w:rsidRPr="00BB1B4A" w:rsidRDefault="00BB1B4A" w:rsidP="00BB1B4A">
      <w:pPr>
        <w:keepNext/>
        <w:tabs>
          <w:tab w:val="right" w:pos="9360"/>
        </w:tabs>
        <w:autoSpaceDE w:val="0"/>
        <w:autoSpaceDN w:val="0"/>
        <w:adjustRightInd w:val="0"/>
        <w:outlineLvl w:val="2"/>
        <w:rPr>
          <w:b/>
          <w:bCs/>
          <w:sz w:val="26"/>
          <w:szCs w:val="17"/>
          <w:lang w:val="bg-BG"/>
        </w:rPr>
      </w:pPr>
      <w:r w:rsidRPr="00BB1B4A">
        <w:rPr>
          <w:b/>
          <w:bCs/>
          <w:sz w:val="26"/>
          <w:szCs w:val="17"/>
          <w:lang w:val="bg-BG"/>
        </w:rPr>
        <w:t>ДОПЪЛНИТЕЛНА ИНФОРМАЦИЯ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C0606" w:rsidRPr="00D5254F" w:rsidTr="000D745D">
        <w:trPr>
          <w:trHeight w:val="555"/>
        </w:trPr>
        <w:tc>
          <w:tcPr>
            <w:tcW w:w="8820" w:type="dxa"/>
            <w:shd w:val="clear" w:color="auto" w:fill="auto"/>
            <w:vAlign w:val="center"/>
          </w:tcPr>
          <w:p w:rsidR="000C0606" w:rsidRPr="00D5254F" w:rsidRDefault="000C0606" w:rsidP="00A73D3A">
            <w:pPr>
              <w:tabs>
                <w:tab w:val="left" w:pos="6912"/>
                <w:tab w:val="left" w:pos="7812"/>
              </w:tabs>
              <w:ind w:left="72"/>
              <w:rPr>
                <w:b/>
                <w:bCs/>
                <w:sz w:val="26"/>
                <w:lang w:val="bg-BG"/>
              </w:rPr>
            </w:pPr>
            <w:r w:rsidRPr="00D5254F">
              <w:rPr>
                <w:b/>
                <w:bCs/>
                <w:sz w:val="26"/>
                <w:lang w:val="bg-BG"/>
              </w:rPr>
              <w:t>Предходни процедури свързани с настоящата процедура</w:t>
            </w:r>
            <w:r w:rsidR="00192DAA" w:rsidRPr="00192DAA">
              <w:rPr>
                <w:bCs/>
                <w:sz w:val="26"/>
                <w:vertAlign w:val="superscript"/>
                <w:lang w:val="bg-BG"/>
              </w:rPr>
              <w:t>1</w:t>
            </w:r>
            <w:r w:rsidRPr="00D5254F">
              <w:rPr>
                <w:b/>
                <w:bCs/>
                <w:sz w:val="26"/>
                <w:lang w:val="bg-BG"/>
              </w:rPr>
              <w:tab/>
            </w:r>
            <w:r w:rsidR="00276921" w:rsidRPr="00D5254F">
              <w:rPr>
                <w:b/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54F">
              <w:rPr>
                <w:b/>
                <w:lang w:val="bg-BG"/>
              </w:rPr>
              <w:instrText xml:space="preserve"> FORMCHECKBOX </w:instrText>
            </w:r>
            <w:r w:rsidR="009450FE">
              <w:rPr>
                <w:b/>
                <w:lang w:val="bg-BG"/>
              </w:rPr>
            </w:r>
            <w:r w:rsidR="009450FE">
              <w:rPr>
                <w:b/>
                <w:lang w:val="bg-BG"/>
              </w:rPr>
              <w:fldChar w:fldCharType="separate"/>
            </w:r>
            <w:r w:rsidR="00276921" w:rsidRPr="00D5254F">
              <w:rPr>
                <w:b/>
                <w:lang w:val="bg-BG"/>
              </w:rPr>
              <w:fldChar w:fldCharType="end"/>
            </w:r>
            <w:r w:rsidRPr="00D5254F">
              <w:rPr>
                <w:b/>
                <w:lang w:val="bg-BG"/>
              </w:rPr>
              <w:t xml:space="preserve"> ДА</w:t>
            </w:r>
            <w:r w:rsidRPr="00D5254F">
              <w:rPr>
                <w:lang w:val="bg-BG"/>
              </w:rPr>
              <w:tab/>
            </w:r>
            <w:r w:rsidR="00A73D3A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73D3A">
              <w:rPr>
                <w:b/>
                <w:lang w:val="bg-BG"/>
              </w:rPr>
              <w:instrText xml:space="preserve"> FORMCHECKBOX </w:instrText>
            </w:r>
            <w:r w:rsidR="009450FE">
              <w:rPr>
                <w:b/>
                <w:lang w:val="bg-BG"/>
              </w:rPr>
            </w:r>
            <w:r w:rsidR="009450FE">
              <w:rPr>
                <w:b/>
                <w:lang w:val="bg-BG"/>
              </w:rPr>
              <w:fldChar w:fldCharType="separate"/>
            </w:r>
            <w:r w:rsidR="00A73D3A">
              <w:rPr>
                <w:b/>
                <w:lang w:val="bg-BG"/>
              </w:rPr>
              <w:fldChar w:fldCharType="end"/>
            </w:r>
            <w:r w:rsidRPr="00D5254F">
              <w:rPr>
                <w:b/>
                <w:lang w:val="bg-BG"/>
              </w:rPr>
              <w:t xml:space="preserve"> НЕ</w:t>
            </w:r>
          </w:p>
        </w:tc>
      </w:tr>
    </w:tbl>
    <w:p w:rsidR="00802FE1" w:rsidRDefault="00802FE1" w:rsidP="00437F4A">
      <w:pPr>
        <w:jc w:val="both"/>
        <w:rPr>
          <w:lang w:val="bg-BG"/>
        </w:rPr>
      </w:pPr>
    </w:p>
    <w:p w:rsidR="006E00F7" w:rsidRDefault="006E00F7" w:rsidP="00437F4A">
      <w:pPr>
        <w:jc w:val="both"/>
        <w:rPr>
          <w:lang w:val="bg-BG"/>
        </w:rPr>
      </w:pPr>
    </w:p>
    <w:p w:rsidR="000A1AD2" w:rsidRDefault="00802FE1" w:rsidP="000A1AD2">
      <w:pPr>
        <w:ind w:left="720"/>
        <w:rPr>
          <w:b/>
          <w:sz w:val="26"/>
          <w:szCs w:val="26"/>
        </w:rPr>
      </w:pPr>
      <w:r w:rsidRPr="00110464">
        <w:rPr>
          <w:b/>
          <w:sz w:val="26"/>
          <w:szCs w:val="26"/>
          <w:lang w:val="bg-BG" w:eastAsia="bg-BG"/>
        </w:rPr>
        <w:t>ДИРЕКТОР НА ДИРЕКЦИЯ “МАКОП”:</w:t>
      </w:r>
      <w:r w:rsidR="000A1AD2" w:rsidRPr="000A1AD2">
        <w:rPr>
          <w:b/>
          <w:sz w:val="26"/>
          <w:szCs w:val="26"/>
        </w:rPr>
        <w:t xml:space="preserve"> </w:t>
      </w:r>
      <w:r w:rsidR="000A1AD2">
        <w:rPr>
          <w:b/>
          <w:sz w:val="26"/>
          <w:szCs w:val="26"/>
        </w:rPr>
        <w:t>Подпис (не се чете)</w:t>
      </w:r>
    </w:p>
    <w:p w:rsidR="00802FE1" w:rsidRPr="00110464" w:rsidRDefault="00802FE1" w:rsidP="00802FE1">
      <w:pPr>
        <w:ind w:left="6372"/>
        <w:jc w:val="both"/>
        <w:rPr>
          <w:b/>
          <w:sz w:val="26"/>
          <w:szCs w:val="26"/>
          <w:lang w:val="bg-BG" w:eastAsia="bg-BG"/>
        </w:rPr>
      </w:pPr>
    </w:p>
    <w:p w:rsidR="00802FE1" w:rsidRPr="00110464" w:rsidRDefault="00802FE1" w:rsidP="00802FE1">
      <w:pPr>
        <w:ind w:left="2407" w:firstLine="3405"/>
        <w:jc w:val="right"/>
        <w:rPr>
          <w:lang w:eastAsia="bg-BG"/>
        </w:rPr>
      </w:pPr>
      <w:r w:rsidRPr="00110464">
        <w:rPr>
          <w:b/>
          <w:sz w:val="26"/>
          <w:szCs w:val="26"/>
          <w:lang w:val="bg-BG" w:eastAsia="bg-BG"/>
        </w:rPr>
        <w:t>ГАЛЯ МАНАСИЕВА</w:t>
      </w:r>
    </w:p>
    <w:p w:rsidR="00802FE1" w:rsidRDefault="00802FE1" w:rsidP="006E00F7">
      <w:pPr>
        <w:ind w:left="2407" w:firstLine="1137"/>
        <w:jc w:val="right"/>
        <w:rPr>
          <w:lang w:val="bg-BG" w:eastAsia="bg-BG"/>
        </w:rPr>
      </w:pPr>
      <w:r w:rsidRPr="00110464">
        <w:rPr>
          <w:lang w:val="bg-BG" w:eastAsia="bg-BG"/>
        </w:rPr>
        <w:t>/Определен със Заповед №</w:t>
      </w:r>
      <w:r w:rsidRPr="00110464">
        <w:rPr>
          <w:lang w:eastAsia="bg-BG"/>
        </w:rPr>
        <w:t xml:space="preserve"> </w:t>
      </w:r>
      <w:r w:rsidRPr="00110464">
        <w:rPr>
          <w:lang w:val="bg-BG" w:eastAsia="bg-BG"/>
        </w:rPr>
        <w:t>РД-10/27.</w:t>
      </w:r>
      <w:r w:rsidRPr="00110464">
        <w:rPr>
          <w:lang w:eastAsia="bg-BG"/>
        </w:rPr>
        <w:t>02</w:t>
      </w:r>
      <w:r w:rsidRPr="00110464">
        <w:rPr>
          <w:lang w:val="bg-BG" w:eastAsia="bg-BG"/>
        </w:rPr>
        <w:t>.2012 г./</w:t>
      </w:r>
    </w:p>
    <w:p w:rsidR="006E00F7" w:rsidRDefault="006E00F7" w:rsidP="006E00F7">
      <w:pPr>
        <w:ind w:left="2407" w:firstLine="1137"/>
        <w:jc w:val="right"/>
        <w:rPr>
          <w:lang w:val="bg-BG" w:eastAsia="bg-BG"/>
        </w:rPr>
      </w:pPr>
    </w:p>
    <w:p w:rsidR="006E00F7" w:rsidRPr="006E00F7" w:rsidRDefault="006E00F7" w:rsidP="006E00F7">
      <w:pPr>
        <w:ind w:left="2407" w:firstLine="1137"/>
        <w:jc w:val="right"/>
        <w:rPr>
          <w:b/>
          <w:sz w:val="26"/>
          <w:szCs w:val="26"/>
          <w:lang w:val="bg-BG" w:eastAsia="bg-BG"/>
        </w:rPr>
      </w:pPr>
    </w:p>
    <w:p w:rsidR="000A1AD2" w:rsidRPr="00115E8A" w:rsidRDefault="000A1AD2" w:rsidP="000A1AD2">
      <w:pPr>
        <w:tabs>
          <w:tab w:val="left" w:pos="1440"/>
        </w:tabs>
        <w:jc w:val="both"/>
        <w:rPr>
          <w:b/>
          <w:sz w:val="26"/>
          <w:szCs w:val="26"/>
        </w:rPr>
      </w:pPr>
      <w:r w:rsidRPr="00115E8A">
        <w:rPr>
          <w:b/>
          <w:sz w:val="26"/>
          <w:szCs w:val="26"/>
        </w:rPr>
        <w:t xml:space="preserve">Вярно с оригинала, </w:t>
      </w:r>
    </w:p>
    <w:p w:rsidR="000A1AD2" w:rsidRPr="00115E8A" w:rsidRDefault="000A1AD2" w:rsidP="000A1AD2">
      <w:pPr>
        <w:tabs>
          <w:tab w:val="left" w:pos="1440"/>
        </w:tabs>
        <w:jc w:val="both"/>
        <w:rPr>
          <w:b/>
          <w:sz w:val="26"/>
          <w:szCs w:val="26"/>
        </w:rPr>
      </w:pPr>
      <w:r w:rsidRPr="00115E8A">
        <w:rPr>
          <w:b/>
          <w:sz w:val="26"/>
          <w:szCs w:val="26"/>
        </w:rPr>
        <w:t>подписан на хартия</w:t>
      </w:r>
    </w:p>
    <w:p w:rsidR="000A1AD2" w:rsidRDefault="000A1AD2" w:rsidP="000A1AD2">
      <w:pPr>
        <w:rPr>
          <w:b/>
          <w:sz w:val="26"/>
          <w:szCs w:val="26"/>
        </w:rPr>
      </w:pPr>
    </w:p>
    <w:p w:rsidR="00437F4A" w:rsidRPr="00E21B73" w:rsidRDefault="00437F4A" w:rsidP="000C0606">
      <w:pPr>
        <w:rPr>
          <w:lang w:val="ru-RU"/>
        </w:rPr>
      </w:pPr>
    </w:p>
    <w:sectPr w:rsidR="00437F4A" w:rsidRPr="00E21B73" w:rsidSect="000C0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Sect"/>
      </w:footnotePr>
      <w:pgSz w:w="11907" w:h="16840" w:code="9"/>
      <w:pgMar w:top="1259" w:right="1622" w:bottom="1077" w:left="1797" w:header="357" w:footer="454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7F" w:rsidRDefault="001C4D7F" w:rsidP="000C3BC6">
      <w:r>
        <w:separator/>
      </w:r>
    </w:p>
  </w:endnote>
  <w:endnote w:type="continuationSeparator" w:id="0">
    <w:p w:rsidR="001C4D7F" w:rsidRDefault="001C4D7F" w:rsidP="000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F" w:rsidRDefault="001C4D7F" w:rsidP="000D74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4D7F" w:rsidRDefault="001C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F" w:rsidRDefault="001C4D7F" w:rsidP="005B4FCB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9450FE">
      <w:rPr>
        <w:noProof/>
      </w:rPr>
      <w:instrText>2</w:instrText>
    </w:r>
    <w:r>
      <w:rPr>
        <w:noProof/>
      </w:rPr>
      <w:fldChar w:fldCharType="end"/>
    </w:r>
    <w:r>
      <w:instrText xml:space="preserve"> = </w:instrText>
    </w:r>
    <w:fldSimple w:instr=" NUMPAGES ">
      <w:r w:rsidR="009450FE">
        <w:rPr>
          <w:noProof/>
        </w:rPr>
        <w:instrText>4</w:instrText>
      </w:r>
    </w:fldSimple>
  </w:p>
  <w:p w:rsidR="001C4D7F" w:rsidRPr="00B20AA2" w:rsidRDefault="001C4D7F" w:rsidP="000D745D">
    <w:pPr>
      <w:pStyle w:val="Footer"/>
      <w:jc w:val="both"/>
      <w:rPr>
        <w:lang w:val="bg-BG"/>
      </w:rPr>
    </w:pPr>
    <w:r w:rsidRPr="00B03386">
      <w:rPr>
        <w:lang w:val="ru-RU"/>
      </w:rPr>
      <w:instrText>"______________________________________________________________________*</w:instrText>
    </w:r>
    <w:r w:rsidRPr="00B3233C">
      <w:rPr>
        <w:b/>
        <w:i/>
        <w:sz w:val="20"/>
        <w:szCs w:val="20"/>
        <w:lang w:val="bg-BG"/>
      </w:rPr>
      <w:instrText xml:space="preserve">Забележка: </w:instrText>
    </w:r>
    <w:r w:rsidRPr="00B3233C">
      <w:rPr>
        <w:sz w:val="20"/>
        <w:szCs w:val="20"/>
        <w:lang w:val="bg-BG"/>
      </w:rPr>
      <w:instrText xml:space="preserve">В съответствие с чл. 50, ал. </w:instrText>
    </w:r>
    <w:r>
      <w:rPr>
        <w:sz w:val="20"/>
        <w:szCs w:val="20"/>
      </w:rPr>
      <w:instrText>7</w:instrText>
    </w:r>
    <w:r w:rsidRPr="00B3233C">
      <w:rPr>
        <w:sz w:val="20"/>
        <w:szCs w:val="20"/>
        <w:lang w:val="bg-BG"/>
      </w:rPr>
      <w:instrText xml:space="preserve"> от ППЗОП становището на АОП не е задължително за възложителя, който съгласно закона носи отговорността за провеждане на процедурата. В случай че възложителят приеме за основателно негативното становище на АОП, той може да прекрати процедурата на основанията, посочени в закона. Ако възложителят счита, че разполага с неопровержими доказателства относно законосъобразността на избора на процедура, няма пречка тя да продължи независимо от становището на АОП</w:instrText>
    </w:r>
    <w:r w:rsidRPr="00B03386">
      <w:rPr>
        <w:lang w:val="ru-RU"/>
      </w:rPr>
      <w:instrText>"</w:instrText>
    </w:r>
    <w:r>
      <w:fldChar w:fldCharType="end"/>
    </w:r>
    <w:r>
      <w:rPr>
        <w:lang w:val="bg-BG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F" w:rsidRDefault="001C4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7F" w:rsidRDefault="001C4D7F" w:rsidP="000C3BC6">
      <w:r>
        <w:separator/>
      </w:r>
    </w:p>
  </w:footnote>
  <w:footnote w:type="continuationSeparator" w:id="0">
    <w:p w:rsidR="001C4D7F" w:rsidRDefault="001C4D7F" w:rsidP="000C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F" w:rsidRDefault="001C4D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F" w:rsidRDefault="001C4D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7F" w:rsidRDefault="001C4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75C3"/>
    <w:multiLevelType w:val="hybridMultilevel"/>
    <w:tmpl w:val="F1A2660C"/>
    <w:lvl w:ilvl="0" w:tplc="57FCBCBA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58"/>
    <w:rsid w:val="00025C5E"/>
    <w:rsid w:val="000A1AD2"/>
    <w:rsid w:val="000B068A"/>
    <w:rsid w:val="000C0606"/>
    <w:rsid w:val="000C3BC6"/>
    <w:rsid w:val="000D745D"/>
    <w:rsid w:val="00103BE6"/>
    <w:rsid w:val="00122EE9"/>
    <w:rsid w:val="0014580A"/>
    <w:rsid w:val="00161315"/>
    <w:rsid w:val="00171407"/>
    <w:rsid w:val="00186429"/>
    <w:rsid w:val="00192DAA"/>
    <w:rsid w:val="001B7313"/>
    <w:rsid w:val="001C4D7F"/>
    <w:rsid w:val="001F5751"/>
    <w:rsid w:val="002123BB"/>
    <w:rsid w:val="00215845"/>
    <w:rsid w:val="0025447C"/>
    <w:rsid w:val="00276921"/>
    <w:rsid w:val="0028161D"/>
    <w:rsid w:val="002A77E6"/>
    <w:rsid w:val="002C4608"/>
    <w:rsid w:val="002E1FD5"/>
    <w:rsid w:val="0030332D"/>
    <w:rsid w:val="00316018"/>
    <w:rsid w:val="003219D6"/>
    <w:rsid w:val="00332F42"/>
    <w:rsid w:val="00362601"/>
    <w:rsid w:val="004248A0"/>
    <w:rsid w:val="00437F4A"/>
    <w:rsid w:val="004764DD"/>
    <w:rsid w:val="00476B4E"/>
    <w:rsid w:val="00482B86"/>
    <w:rsid w:val="004855E9"/>
    <w:rsid w:val="004C1664"/>
    <w:rsid w:val="004C334F"/>
    <w:rsid w:val="004C771D"/>
    <w:rsid w:val="00505CE0"/>
    <w:rsid w:val="0053327D"/>
    <w:rsid w:val="005417BD"/>
    <w:rsid w:val="0055400D"/>
    <w:rsid w:val="00570341"/>
    <w:rsid w:val="00581520"/>
    <w:rsid w:val="005905AB"/>
    <w:rsid w:val="005B4FCB"/>
    <w:rsid w:val="005F2A94"/>
    <w:rsid w:val="005F7BFD"/>
    <w:rsid w:val="00617134"/>
    <w:rsid w:val="006179D5"/>
    <w:rsid w:val="00621482"/>
    <w:rsid w:val="00680CBF"/>
    <w:rsid w:val="006C7FD7"/>
    <w:rsid w:val="006E00F7"/>
    <w:rsid w:val="006E2FAD"/>
    <w:rsid w:val="006F1D85"/>
    <w:rsid w:val="00737B74"/>
    <w:rsid w:val="007757C6"/>
    <w:rsid w:val="007E1E7A"/>
    <w:rsid w:val="00802FE1"/>
    <w:rsid w:val="008170EC"/>
    <w:rsid w:val="00824CB9"/>
    <w:rsid w:val="0084125B"/>
    <w:rsid w:val="008750A9"/>
    <w:rsid w:val="00881090"/>
    <w:rsid w:val="00881A09"/>
    <w:rsid w:val="008E2295"/>
    <w:rsid w:val="00916C36"/>
    <w:rsid w:val="00942927"/>
    <w:rsid w:val="009450FE"/>
    <w:rsid w:val="009774E2"/>
    <w:rsid w:val="0098088C"/>
    <w:rsid w:val="00992B28"/>
    <w:rsid w:val="0099615B"/>
    <w:rsid w:val="009B6958"/>
    <w:rsid w:val="009E65CD"/>
    <w:rsid w:val="00A12910"/>
    <w:rsid w:val="00A73D3A"/>
    <w:rsid w:val="00A80443"/>
    <w:rsid w:val="00A85671"/>
    <w:rsid w:val="00AA7F65"/>
    <w:rsid w:val="00AD0EDE"/>
    <w:rsid w:val="00AD4525"/>
    <w:rsid w:val="00AE0086"/>
    <w:rsid w:val="00AF1B9C"/>
    <w:rsid w:val="00B14647"/>
    <w:rsid w:val="00B22944"/>
    <w:rsid w:val="00B4573F"/>
    <w:rsid w:val="00BB1B4A"/>
    <w:rsid w:val="00BC2C57"/>
    <w:rsid w:val="00BF1420"/>
    <w:rsid w:val="00C04082"/>
    <w:rsid w:val="00C14F66"/>
    <w:rsid w:val="00C155F2"/>
    <w:rsid w:val="00C15A88"/>
    <w:rsid w:val="00C26F7C"/>
    <w:rsid w:val="00CE4A8A"/>
    <w:rsid w:val="00D231D9"/>
    <w:rsid w:val="00D25C8E"/>
    <w:rsid w:val="00D76321"/>
    <w:rsid w:val="00D80146"/>
    <w:rsid w:val="00D97F7C"/>
    <w:rsid w:val="00DD15B7"/>
    <w:rsid w:val="00DD7D48"/>
    <w:rsid w:val="00DE4551"/>
    <w:rsid w:val="00E11724"/>
    <w:rsid w:val="00E65B35"/>
    <w:rsid w:val="00EA743E"/>
    <w:rsid w:val="00EB0891"/>
    <w:rsid w:val="00EC561B"/>
    <w:rsid w:val="00EE6FF2"/>
    <w:rsid w:val="00EF081C"/>
    <w:rsid w:val="00F03002"/>
    <w:rsid w:val="00F038AA"/>
    <w:rsid w:val="00F17901"/>
    <w:rsid w:val="00F35F4E"/>
    <w:rsid w:val="00F859E1"/>
    <w:rsid w:val="00FB557B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C0606"/>
    <w:pPr>
      <w:keepNext/>
      <w:autoSpaceDE w:val="0"/>
      <w:autoSpaceDN w:val="0"/>
      <w:adjustRightInd w:val="0"/>
      <w:outlineLvl w:val="2"/>
    </w:pPr>
    <w:rPr>
      <w:b/>
      <w:bCs/>
      <w:szCs w:val="17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0606"/>
    <w:rPr>
      <w:rFonts w:ascii="Times New Roman" w:eastAsia="Times New Roman" w:hAnsi="Times New Roman" w:cs="Times New Roman"/>
      <w:b/>
      <w:bCs/>
      <w:sz w:val="24"/>
      <w:szCs w:val="17"/>
      <w:lang w:val="bg-BG"/>
    </w:rPr>
  </w:style>
  <w:style w:type="paragraph" w:styleId="Footer">
    <w:name w:val="footer"/>
    <w:basedOn w:val="Normal"/>
    <w:link w:val="FooterChar"/>
    <w:rsid w:val="000C0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060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C0606"/>
  </w:style>
  <w:style w:type="paragraph" w:styleId="BodyTextIndent3">
    <w:name w:val="Body Text Indent 3"/>
    <w:basedOn w:val="Normal"/>
    <w:link w:val="BodyTextIndent3Char"/>
    <w:rsid w:val="000C0606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C0606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0C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BC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7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D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DA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2D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C0606"/>
    <w:pPr>
      <w:keepNext/>
      <w:autoSpaceDE w:val="0"/>
      <w:autoSpaceDN w:val="0"/>
      <w:adjustRightInd w:val="0"/>
      <w:outlineLvl w:val="2"/>
    </w:pPr>
    <w:rPr>
      <w:b/>
      <w:bCs/>
      <w:szCs w:val="17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0606"/>
    <w:rPr>
      <w:rFonts w:ascii="Times New Roman" w:eastAsia="Times New Roman" w:hAnsi="Times New Roman" w:cs="Times New Roman"/>
      <w:b/>
      <w:bCs/>
      <w:sz w:val="24"/>
      <w:szCs w:val="17"/>
      <w:lang w:val="bg-BG"/>
    </w:rPr>
  </w:style>
  <w:style w:type="paragraph" w:styleId="Footer">
    <w:name w:val="footer"/>
    <w:basedOn w:val="Normal"/>
    <w:link w:val="FooterChar"/>
    <w:rsid w:val="000C0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060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C0606"/>
  </w:style>
  <w:style w:type="paragraph" w:styleId="BodyTextIndent3">
    <w:name w:val="Body Text Indent 3"/>
    <w:basedOn w:val="Normal"/>
    <w:link w:val="BodyTextIndent3Char"/>
    <w:rsid w:val="000C0606"/>
    <w:pPr>
      <w:spacing w:after="120"/>
      <w:ind w:left="283"/>
    </w:pPr>
    <w:rPr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0C0606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0C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BC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7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D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DA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2D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F9DA-B8A6-4C2C-9E4A-5439CFE5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Cvetkova</dc:creator>
  <cp:lastModifiedBy>Elena Dimitrova</cp:lastModifiedBy>
  <cp:revision>2</cp:revision>
  <dcterms:created xsi:type="dcterms:W3CDTF">2015-02-09T06:17:00Z</dcterms:created>
  <dcterms:modified xsi:type="dcterms:W3CDTF">2015-02-09T06:17:00Z</dcterms:modified>
</cp:coreProperties>
</file>